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75AB8" w14:textId="77777777" w:rsidR="000B6421" w:rsidRPr="003F5E85" w:rsidRDefault="007B39E5" w:rsidP="000B6421">
      <w:pPr>
        <w:pBdr>
          <w:bottom w:val="single" w:sz="4" w:space="1" w:color="auto"/>
        </w:pBdr>
        <w:rPr>
          <w:rFonts w:ascii="Verdana" w:hAnsi="Verdana"/>
          <w:b/>
          <w:sz w:val="20"/>
          <w:szCs w:val="20"/>
        </w:rPr>
      </w:pPr>
      <w:r>
        <w:rPr>
          <w:rFonts w:ascii="Verdana" w:hAnsi="Verdana"/>
          <w:b/>
          <w:sz w:val="20"/>
          <w:szCs w:val="20"/>
        </w:rPr>
        <w:t>Summary</w:t>
      </w:r>
      <w:r w:rsidR="000B6421" w:rsidRPr="003F5E85">
        <w:rPr>
          <w:rFonts w:ascii="Verdana" w:hAnsi="Verdana"/>
          <w:b/>
          <w:sz w:val="20"/>
          <w:szCs w:val="20"/>
        </w:rPr>
        <w:t xml:space="preserve"> of Where Costs are Re-charged</w:t>
      </w:r>
    </w:p>
    <w:p w14:paraId="0E975AB9" w14:textId="77777777" w:rsidR="000B6421" w:rsidRPr="003F5E85" w:rsidRDefault="000B6421" w:rsidP="000B6421">
      <w:pPr>
        <w:rPr>
          <w:rFonts w:ascii="Verdana" w:hAnsi="Verdana"/>
          <w:sz w:val="20"/>
          <w:szCs w:val="20"/>
        </w:rPr>
      </w:pPr>
    </w:p>
    <w:p w14:paraId="0E975ABA" w14:textId="6AC7F042" w:rsidR="007B39E5" w:rsidRDefault="000B6421" w:rsidP="000B6421">
      <w:pPr>
        <w:jc w:val="both"/>
        <w:rPr>
          <w:rFonts w:ascii="Verdana" w:hAnsi="Verdana"/>
          <w:sz w:val="20"/>
          <w:szCs w:val="20"/>
        </w:rPr>
      </w:pPr>
      <w:r>
        <w:rPr>
          <w:rFonts w:ascii="Verdana" w:hAnsi="Verdana"/>
          <w:sz w:val="20"/>
          <w:szCs w:val="20"/>
        </w:rPr>
        <w:t xml:space="preserve">Funding for Essential and Advanced services is </w:t>
      </w:r>
      <w:r w:rsidR="004C7F33">
        <w:rPr>
          <w:rFonts w:ascii="Verdana" w:hAnsi="Verdana"/>
          <w:sz w:val="20"/>
          <w:szCs w:val="20"/>
        </w:rPr>
        <w:t>determined</w:t>
      </w:r>
      <w:r>
        <w:rPr>
          <w:rFonts w:ascii="Verdana" w:hAnsi="Verdana"/>
          <w:sz w:val="20"/>
          <w:szCs w:val="20"/>
        </w:rPr>
        <w:t xml:space="preserve"> nationally and payment is administered by NHS Prescription Services. </w:t>
      </w:r>
    </w:p>
    <w:p w14:paraId="0E975ABB" w14:textId="77777777" w:rsidR="007B39E5" w:rsidRDefault="007B39E5" w:rsidP="000B6421">
      <w:pPr>
        <w:jc w:val="both"/>
        <w:rPr>
          <w:rFonts w:ascii="Verdana" w:hAnsi="Verdana"/>
          <w:sz w:val="20"/>
          <w:szCs w:val="20"/>
        </w:rPr>
      </w:pPr>
    </w:p>
    <w:p w14:paraId="0E975ABC" w14:textId="77777777" w:rsidR="007B39E5" w:rsidRDefault="000B6421" w:rsidP="000B6421">
      <w:pPr>
        <w:jc w:val="both"/>
        <w:rPr>
          <w:rFonts w:ascii="Verdana" w:hAnsi="Verdana"/>
          <w:sz w:val="20"/>
          <w:szCs w:val="20"/>
        </w:rPr>
      </w:pPr>
      <w:r>
        <w:rPr>
          <w:rFonts w:ascii="Verdana" w:hAnsi="Verdana"/>
          <w:sz w:val="20"/>
          <w:szCs w:val="20"/>
        </w:rPr>
        <w:t>NHS Prescription Services then re-ch</w:t>
      </w:r>
      <w:r w:rsidR="00AC12B5">
        <w:rPr>
          <w:rFonts w:ascii="Verdana" w:hAnsi="Verdana"/>
          <w:sz w:val="20"/>
          <w:szCs w:val="20"/>
        </w:rPr>
        <w:t>arge</w:t>
      </w:r>
      <w:r w:rsidR="007B39E5">
        <w:rPr>
          <w:rFonts w:ascii="Verdana" w:hAnsi="Verdana"/>
          <w:sz w:val="20"/>
          <w:szCs w:val="20"/>
        </w:rPr>
        <w:t>s</w:t>
      </w:r>
      <w:r w:rsidR="00AC12B5">
        <w:rPr>
          <w:rFonts w:ascii="Verdana" w:hAnsi="Verdana"/>
          <w:sz w:val="20"/>
          <w:szCs w:val="20"/>
        </w:rPr>
        <w:t xml:space="preserve"> the costs to either</w:t>
      </w:r>
      <w:r w:rsidR="007B39E5">
        <w:rPr>
          <w:rFonts w:ascii="Verdana" w:hAnsi="Verdana"/>
          <w:sz w:val="20"/>
          <w:szCs w:val="20"/>
        </w:rPr>
        <w:t>:</w:t>
      </w:r>
    </w:p>
    <w:p w14:paraId="0E975ABD" w14:textId="77777777" w:rsidR="007B39E5" w:rsidRDefault="007B39E5" w:rsidP="000B6421">
      <w:pPr>
        <w:jc w:val="both"/>
        <w:rPr>
          <w:rFonts w:ascii="Verdana" w:hAnsi="Verdana"/>
          <w:sz w:val="20"/>
          <w:szCs w:val="20"/>
        </w:rPr>
      </w:pPr>
    </w:p>
    <w:p w14:paraId="0E975ABE" w14:textId="77777777" w:rsidR="007B39E5" w:rsidRDefault="00AC12B5" w:rsidP="007B39E5">
      <w:pPr>
        <w:pStyle w:val="ListParagraph"/>
        <w:numPr>
          <w:ilvl w:val="0"/>
          <w:numId w:val="1"/>
        </w:numPr>
        <w:jc w:val="both"/>
        <w:rPr>
          <w:rFonts w:ascii="Verdana" w:hAnsi="Verdana"/>
          <w:sz w:val="20"/>
          <w:szCs w:val="20"/>
        </w:rPr>
      </w:pPr>
      <w:r w:rsidRPr="007B39E5">
        <w:rPr>
          <w:rFonts w:ascii="Verdana" w:hAnsi="Verdana"/>
          <w:sz w:val="20"/>
          <w:szCs w:val="20"/>
        </w:rPr>
        <w:t>the CCG</w:t>
      </w:r>
      <w:r w:rsidR="000B6421" w:rsidRPr="007B39E5">
        <w:rPr>
          <w:rFonts w:ascii="Verdana" w:hAnsi="Verdana"/>
          <w:sz w:val="20"/>
          <w:szCs w:val="20"/>
        </w:rPr>
        <w:t xml:space="preserve"> of the prescriber</w:t>
      </w:r>
    </w:p>
    <w:p w14:paraId="0E975ABF" w14:textId="77777777" w:rsidR="007B39E5" w:rsidRDefault="00F2092C" w:rsidP="007B39E5">
      <w:pPr>
        <w:pStyle w:val="ListParagraph"/>
        <w:numPr>
          <w:ilvl w:val="0"/>
          <w:numId w:val="1"/>
        </w:numPr>
        <w:jc w:val="both"/>
        <w:rPr>
          <w:rFonts w:ascii="Verdana" w:hAnsi="Verdana"/>
          <w:sz w:val="20"/>
          <w:szCs w:val="20"/>
        </w:rPr>
      </w:pPr>
      <w:r>
        <w:rPr>
          <w:rFonts w:ascii="Verdana" w:hAnsi="Verdana"/>
          <w:sz w:val="20"/>
          <w:szCs w:val="20"/>
        </w:rPr>
        <w:t xml:space="preserve">NHS </w:t>
      </w:r>
      <w:r w:rsidR="008A610A">
        <w:rPr>
          <w:rFonts w:ascii="Verdana" w:hAnsi="Verdana"/>
          <w:sz w:val="20"/>
          <w:szCs w:val="20"/>
        </w:rPr>
        <w:t>England</w:t>
      </w:r>
    </w:p>
    <w:p w14:paraId="0E975AC0" w14:textId="77777777" w:rsidR="000B6421" w:rsidRPr="007B39E5" w:rsidRDefault="00AC12B5" w:rsidP="007B39E5">
      <w:pPr>
        <w:pStyle w:val="ListParagraph"/>
        <w:numPr>
          <w:ilvl w:val="0"/>
          <w:numId w:val="1"/>
        </w:numPr>
        <w:jc w:val="both"/>
        <w:rPr>
          <w:rFonts w:ascii="Verdana" w:hAnsi="Verdana"/>
          <w:sz w:val="20"/>
          <w:szCs w:val="20"/>
        </w:rPr>
      </w:pPr>
      <w:r w:rsidRPr="007B39E5">
        <w:rPr>
          <w:rFonts w:ascii="Verdana" w:hAnsi="Verdana"/>
          <w:sz w:val="20"/>
          <w:szCs w:val="20"/>
        </w:rPr>
        <w:t>other relevant organisations which generate prescriptions which can be dispensed under the national Community Pharmacy contract (</w:t>
      </w:r>
      <w:r w:rsidR="000113FF">
        <w:rPr>
          <w:rFonts w:ascii="Verdana" w:hAnsi="Verdana"/>
          <w:sz w:val="20"/>
          <w:szCs w:val="20"/>
        </w:rPr>
        <w:t xml:space="preserve">e.g. </w:t>
      </w:r>
      <w:r w:rsidRPr="007B39E5">
        <w:rPr>
          <w:rFonts w:ascii="Verdana" w:hAnsi="Verdana"/>
          <w:sz w:val="20"/>
          <w:szCs w:val="20"/>
        </w:rPr>
        <w:t>Prisons, Acute Trusts)</w:t>
      </w:r>
      <w:r w:rsidR="000B6421" w:rsidRPr="007B39E5">
        <w:rPr>
          <w:rFonts w:ascii="Verdana" w:hAnsi="Verdana"/>
          <w:sz w:val="20"/>
          <w:szCs w:val="20"/>
        </w:rPr>
        <w:t xml:space="preserve">.    </w:t>
      </w:r>
    </w:p>
    <w:p w14:paraId="0E975AC1" w14:textId="77777777" w:rsidR="000B6421" w:rsidRDefault="000B6421" w:rsidP="000B6421">
      <w:pPr>
        <w:autoSpaceDE w:val="0"/>
        <w:autoSpaceDN w:val="0"/>
        <w:adjustRightInd w:val="0"/>
        <w:jc w:val="both"/>
        <w:rPr>
          <w:rFonts w:ascii="Verdana" w:hAnsi="Verdana"/>
          <w:sz w:val="20"/>
          <w:szCs w:val="20"/>
        </w:rPr>
      </w:pPr>
    </w:p>
    <w:p w14:paraId="0E975AC2" w14:textId="77777777" w:rsidR="000B6421" w:rsidRPr="003F5E85" w:rsidRDefault="000B6421" w:rsidP="000B6421">
      <w:pPr>
        <w:autoSpaceDE w:val="0"/>
        <w:autoSpaceDN w:val="0"/>
        <w:adjustRightInd w:val="0"/>
        <w:jc w:val="both"/>
        <w:rPr>
          <w:rFonts w:ascii="Verdana" w:hAnsi="Verdana" w:cs="Verdana"/>
          <w:sz w:val="20"/>
          <w:szCs w:val="20"/>
        </w:rPr>
      </w:pPr>
      <w:r w:rsidRPr="003F5E85">
        <w:rPr>
          <w:rFonts w:ascii="Verdana" w:hAnsi="Verdana" w:cs="Verdana"/>
          <w:sz w:val="20"/>
          <w:szCs w:val="20"/>
        </w:rPr>
        <w:t xml:space="preserve">The table below </w:t>
      </w:r>
      <w:r>
        <w:rPr>
          <w:rFonts w:ascii="Verdana" w:hAnsi="Verdana" w:cs="Verdana"/>
          <w:sz w:val="20"/>
          <w:szCs w:val="20"/>
        </w:rPr>
        <w:t>provides</w:t>
      </w:r>
      <w:r w:rsidRPr="003F5E85">
        <w:rPr>
          <w:rFonts w:ascii="Verdana" w:hAnsi="Verdana" w:cs="Verdana"/>
          <w:sz w:val="20"/>
          <w:szCs w:val="20"/>
        </w:rPr>
        <w:t xml:space="preserve"> a summary of where various aspects of pharmacy funding are re-charged to</w:t>
      </w:r>
      <w:r w:rsidR="007B39E5">
        <w:rPr>
          <w:rFonts w:ascii="Verdana" w:hAnsi="Verdana" w:cs="Verdana"/>
          <w:sz w:val="20"/>
          <w:szCs w:val="20"/>
        </w:rPr>
        <w:t>, when prescribed on prescriptions falling under Primary Medical Services:</w:t>
      </w:r>
    </w:p>
    <w:p w14:paraId="0E975AC3" w14:textId="77777777" w:rsidR="000B6421" w:rsidRPr="003F5E85" w:rsidRDefault="000B6421" w:rsidP="000B6421">
      <w:pPr>
        <w:autoSpaceDE w:val="0"/>
        <w:autoSpaceDN w:val="0"/>
        <w:adjustRightInd w:val="0"/>
        <w:rPr>
          <w:rFonts w:ascii="Verdana" w:hAnsi="Verdana" w:cs="Verdana"/>
          <w:sz w:val="20"/>
          <w:szCs w:val="20"/>
        </w:rPr>
      </w:pPr>
    </w:p>
    <w:p w14:paraId="0E975AC4" w14:textId="77777777" w:rsidR="000B6421" w:rsidRPr="003F5E85" w:rsidRDefault="000B6421" w:rsidP="000B6421">
      <w:pPr>
        <w:autoSpaceDE w:val="0"/>
        <w:autoSpaceDN w:val="0"/>
        <w:adjustRightInd w:val="0"/>
        <w:rPr>
          <w:rFonts w:ascii="Verdana" w:hAnsi="Verdana" w:cs="Verdana"/>
          <w:b/>
          <w:sz w:val="20"/>
          <w:szCs w:val="20"/>
        </w:rPr>
      </w:pPr>
      <w:r w:rsidRPr="003F5E85">
        <w:rPr>
          <w:rFonts w:ascii="Verdana" w:hAnsi="Verdana" w:cs="Verdana"/>
          <w:b/>
          <w:sz w:val="20"/>
          <w:szCs w:val="20"/>
        </w:rPr>
        <w:t>Reimbursement</w:t>
      </w:r>
    </w:p>
    <w:p w14:paraId="0E975AC5" w14:textId="77777777" w:rsidR="000B6421" w:rsidRPr="003F5E85" w:rsidRDefault="000B6421" w:rsidP="000B6421">
      <w:pPr>
        <w:autoSpaceDE w:val="0"/>
        <w:autoSpaceDN w:val="0"/>
        <w:adjustRightInd w:val="0"/>
        <w:rPr>
          <w:rFonts w:ascii="Verdana" w:hAnsi="Verdana" w:cs="Verdan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906"/>
      </w:tblGrid>
      <w:tr w:rsidR="000B6421" w:rsidRPr="003F5E85" w14:paraId="0E975AC8" w14:textId="77777777" w:rsidTr="000B6421">
        <w:trPr>
          <w:jc w:val="center"/>
        </w:trPr>
        <w:tc>
          <w:tcPr>
            <w:tcW w:w="2660" w:type="dxa"/>
            <w:shd w:val="clear" w:color="auto" w:fill="000000"/>
          </w:tcPr>
          <w:p w14:paraId="0E975AC6" w14:textId="77777777" w:rsidR="000B6421" w:rsidRPr="003F5E85" w:rsidRDefault="000B6421" w:rsidP="008E7EF4">
            <w:pPr>
              <w:jc w:val="both"/>
              <w:rPr>
                <w:rFonts w:ascii="Verdana" w:hAnsi="Verdana"/>
                <w:b/>
                <w:color w:val="FFFFFF"/>
                <w:sz w:val="20"/>
                <w:szCs w:val="20"/>
              </w:rPr>
            </w:pPr>
            <w:r w:rsidRPr="003F5E85">
              <w:rPr>
                <w:rFonts w:ascii="Verdana" w:hAnsi="Verdana"/>
                <w:b/>
                <w:color w:val="FFFFFF"/>
                <w:sz w:val="20"/>
                <w:szCs w:val="20"/>
              </w:rPr>
              <w:t>Fee</w:t>
            </w:r>
          </w:p>
        </w:tc>
        <w:tc>
          <w:tcPr>
            <w:tcW w:w="1906" w:type="dxa"/>
            <w:shd w:val="clear" w:color="auto" w:fill="000000"/>
          </w:tcPr>
          <w:p w14:paraId="0E975AC7" w14:textId="0D20F1BD" w:rsidR="000B6421" w:rsidRPr="003F5E85" w:rsidRDefault="000B6421" w:rsidP="007B39E5">
            <w:pPr>
              <w:rPr>
                <w:rFonts w:ascii="Verdana" w:hAnsi="Verdana"/>
                <w:b/>
                <w:color w:val="FFFFFF"/>
                <w:sz w:val="20"/>
                <w:szCs w:val="20"/>
              </w:rPr>
            </w:pPr>
            <w:r>
              <w:rPr>
                <w:rFonts w:ascii="Verdana" w:hAnsi="Verdana"/>
                <w:b/>
                <w:color w:val="FFFFFF"/>
                <w:sz w:val="20"/>
                <w:szCs w:val="20"/>
              </w:rPr>
              <w:t xml:space="preserve">Paid </w:t>
            </w:r>
            <w:r w:rsidR="001F135A">
              <w:rPr>
                <w:rFonts w:ascii="Verdana" w:hAnsi="Verdana"/>
                <w:b/>
                <w:color w:val="FFFFFF"/>
                <w:sz w:val="20"/>
                <w:szCs w:val="20"/>
              </w:rPr>
              <w:t>by</w:t>
            </w:r>
          </w:p>
        </w:tc>
      </w:tr>
      <w:tr w:rsidR="000B6421" w:rsidRPr="003F5E85" w14:paraId="0E975ACC" w14:textId="77777777" w:rsidTr="000B6421">
        <w:trPr>
          <w:jc w:val="center"/>
        </w:trPr>
        <w:tc>
          <w:tcPr>
            <w:tcW w:w="2660" w:type="dxa"/>
          </w:tcPr>
          <w:p w14:paraId="0E975AC9" w14:textId="77777777" w:rsidR="000B6421" w:rsidRDefault="000B6421" w:rsidP="008E7EF4">
            <w:pPr>
              <w:autoSpaceDE w:val="0"/>
              <w:autoSpaceDN w:val="0"/>
              <w:adjustRightInd w:val="0"/>
              <w:rPr>
                <w:rFonts w:ascii="Verdana" w:hAnsi="Verdana" w:cs="Verdana"/>
                <w:sz w:val="20"/>
                <w:szCs w:val="20"/>
              </w:rPr>
            </w:pPr>
            <w:r w:rsidRPr="003F5E85">
              <w:rPr>
                <w:rFonts w:ascii="Verdana" w:hAnsi="Verdana" w:cs="Verdana"/>
                <w:sz w:val="20"/>
                <w:szCs w:val="20"/>
              </w:rPr>
              <w:t>Drugs / Appliances (including the retained buying profit element of the pharmacy contract funding)</w:t>
            </w:r>
          </w:p>
          <w:p w14:paraId="0E975ACA" w14:textId="77777777" w:rsidR="007B39E5" w:rsidRPr="003F5E85" w:rsidRDefault="007B39E5" w:rsidP="008E7EF4">
            <w:pPr>
              <w:autoSpaceDE w:val="0"/>
              <w:autoSpaceDN w:val="0"/>
              <w:adjustRightInd w:val="0"/>
              <w:rPr>
                <w:rFonts w:ascii="Verdana" w:hAnsi="Verdana" w:cs="Verdana"/>
                <w:sz w:val="20"/>
                <w:szCs w:val="20"/>
              </w:rPr>
            </w:pPr>
          </w:p>
        </w:tc>
        <w:tc>
          <w:tcPr>
            <w:tcW w:w="1906" w:type="dxa"/>
          </w:tcPr>
          <w:p w14:paraId="0E975ACB" w14:textId="77777777" w:rsidR="000B6421" w:rsidRPr="003F5E85" w:rsidRDefault="009F2CA9" w:rsidP="008E7EF4">
            <w:pPr>
              <w:autoSpaceDE w:val="0"/>
              <w:autoSpaceDN w:val="0"/>
              <w:adjustRightInd w:val="0"/>
              <w:rPr>
                <w:rFonts w:ascii="Verdana" w:hAnsi="Verdana" w:cs="Verdana"/>
                <w:sz w:val="20"/>
                <w:szCs w:val="20"/>
              </w:rPr>
            </w:pPr>
            <w:r>
              <w:rPr>
                <w:rFonts w:ascii="Verdana" w:hAnsi="Verdana" w:cs="Verdana"/>
                <w:sz w:val="20"/>
                <w:szCs w:val="20"/>
              </w:rPr>
              <w:t>CCG of prescriber</w:t>
            </w:r>
            <w:r w:rsidR="00E80A80" w:rsidRPr="00E80A80">
              <w:rPr>
                <w:rFonts w:ascii="Verdana" w:hAnsi="Verdana" w:cs="Verdana"/>
                <w:sz w:val="20"/>
                <w:szCs w:val="20"/>
                <w:vertAlign w:val="superscript"/>
              </w:rPr>
              <w:t>1</w:t>
            </w:r>
          </w:p>
        </w:tc>
      </w:tr>
      <w:tr w:rsidR="000B6421" w:rsidRPr="003F5E85" w14:paraId="0E975AD1" w14:textId="77777777" w:rsidTr="000B6421">
        <w:trPr>
          <w:jc w:val="center"/>
        </w:trPr>
        <w:tc>
          <w:tcPr>
            <w:tcW w:w="2660" w:type="dxa"/>
          </w:tcPr>
          <w:p w14:paraId="0E975ACD" w14:textId="77777777" w:rsidR="000B6421" w:rsidRPr="003F5E85" w:rsidRDefault="000B6421" w:rsidP="008E7EF4">
            <w:pPr>
              <w:autoSpaceDE w:val="0"/>
              <w:autoSpaceDN w:val="0"/>
              <w:adjustRightInd w:val="0"/>
              <w:rPr>
                <w:rFonts w:ascii="Verdana" w:hAnsi="Verdana" w:cs="Verdana"/>
                <w:sz w:val="20"/>
                <w:szCs w:val="20"/>
              </w:rPr>
            </w:pPr>
            <w:r w:rsidRPr="003F5E85">
              <w:rPr>
                <w:rFonts w:ascii="Verdana" w:hAnsi="Verdana" w:cs="Verdana"/>
                <w:sz w:val="20"/>
                <w:szCs w:val="20"/>
              </w:rPr>
              <w:t>Out of pockets expense</w:t>
            </w:r>
          </w:p>
          <w:p w14:paraId="0E975ACE" w14:textId="77777777" w:rsidR="000B6421" w:rsidRDefault="007B39E5" w:rsidP="008E7EF4">
            <w:pPr>
              <w:jc w:val="both"/>
              <w:rPr>
                <w:rFonts w:ascii="Verdana" w:hAnsi="Verdana" w:cs="Verdana"/>
                <w:sz w:val="20"/>
                <w:szCs w:val="20"/>
              </w:rPr>
            </w:pPr>
            <w:r w:rsidRPr="003F5E85">
              <w:rPr>
                <w:rFonts w:ascii="Verdana" w:hAnsi="Verdana" w:cs="Verdana"/>
                <w:sz w:val="20"/>
                <w:szCs w:val="20"/>
              </w:rPr>
              <w:t>C</w:t>
            </w:r>
            <w:r w:rsidR="000B6421" w:rsidRPr="003F5E85">
              <w:rPr>
                <w:rFonts w:ascii="Verdana" w:hAnsi="Verdana" w:cs="Verdana"/>
                <w:sz w:val="20"/>
                <w:szCs w:val="20"/>
              </w:rPr>
              <w:t>laims</w:t>
            </w:r>
          </w:p>
          <w:p w14:paraId="0E975ACF" w14:textId="77777777" w:rsidR="007B39E5" w:rsidRPr="003F5E85" w:rsidRDefault="007B39E5" w:rsidP="008E7EF4">
            <w:pPr>
              <w:jc w:val="both"/>
              <w:rPr>
                <w:rFonts w:ascii="Verdana" w:hAnsi="Verdana"/>
                <w:sz w:val="20"/>
                <w:szCs w:val="20"/>
              </w:rPr>
            </w:pPr>
          </w:p>
        </w:tc>
        <w:tc>
          <w:tcPr>
            <w:tcW w:w="1906" w:type="dxa"/>
          </w:tcPr>
          <w:p w14:paraId="0E975AD0" w14:textId="77777777" w:rsidR="000B6421" w:rsidRPr="003F5E85" w:rsidRDefault="009F2CA9" w:rsidP="009F2CA9">
            <w:pPr>
              <w:rPr>
                <w:rFonts w:ascii="Verdana" w:hAnsi="Verdana" w:cs="Verdana"/>
                <w:sz w:val="20"/>
                <w:szCs w:val="20"/>
              </w:rPr>
            </w:pPr>
            <w:r>
              <w:rPr>
                <w:rFonts w:ascii="Verdana" w:hAnsi="Verdana" w:cs="Verdana"/>
                <w:sz w:val="20"/>
                <w:szCs w:val="20"/>
              </w:rPr>
              <w:t>CCG of prescriber</w:t>
            </w:r>
          </w:p>
        </w:tc>
      </w:tr>
      <w:tr w:rsidR="000B6421" w:rsidRPr="003F5E85" w14:paraId="0E975AD6" w14:textId="77777777" w:rsidTr="000B6421">
        <w:trPr>
          <w:jc w:val="center"/>
        </w:trPr>
        <w:tc>
          <w:tcPr>
            <w:tcW w:w="2660" w:type="dxa"/>
          </w:tcPr>
          <w:p w14:paraId="0E975AD2" w14:textId="77777777" w:rsidR="000B6421" w:rsidRDefault="009F2CA9" w:rsidP="009F2CA9">
            <w:pPr>
              <w:rPr>
                <w:rFonts w:ascii="Verdana" w:hAnsi="Verdana" w:cs="Verdana"/>
                <w:sz w:val="20"/>
                <w:szCs w:val="20"/>
              </w:rPr>
            </w:pPr>
            <w:r>
              <w:rPr>
                <w:rFonts w:ascii="Verdana" w:hAnsi="Verdana" w:cs="Verdana"/>
                <w:sz w:val="20"/>
                <w:szCs w:val="20"/>
              </w:rPr>
              <w:t>Payment for consumables and containers</w:t>
            </w:r>
          </w:p>
          <w:p w14:paraId="0E975AD3" w14:textId="77777777" w:rsidR="007B39E5" w:rsidRPr="003F5E85" w:rsidRDefault="007B39E5" w:rsidP="009F2CA9">
            <w:pPr>
              <w:rPr>
                <w:rFonts w:ascii="Verdana" w:hAnsi="Verdana"/>
                <w:sz w:val="20"/>
                <w:szCs w:val="20"/>
              </w:rPr>
            </w:pPr>
          </w:p>
        </w:tc>
        <w:tc>
          <w:tcPr>
            <w:tcW w:w="1906" w:type="dxa"/>
          </w:tcPr>
          <w:p w14:paraId="0E975AD4" w14:textId="77777777" w:rsidR="000B6421" w:rsidRDefault="009F2CA9" w:rsidP="008E7EF4">
            <w:pPr>
              <w:autoSpaceDE w:val="0"/>
              <w:autoSpaceDN w:val="0"/>
              <w:adjustRightInd w:val="0"/>
              <w:rPr>
                <w:rFonts w:ascii="Verdana" w:hAnsi="Verdana" w:cs="Verdana"/>
                <w:sz w:val="20"/>
                <w:szCs w:val="20"/>
              </w:rPr>
            </w:pPr>
            <w:r>
              <w:rPr>
                <w:rFonts w:ascii="Verdana" w:hAnsi="Verdana" w:cs="Verdana"/>
                <w:sz w:val="20"/>
                <w:szCs w:val="20"/>
              </w:rPr>
              <w:t>CCG of prescriber</w:t>
            </w:r>
          </w:p>
          <w:p w14:paraId="0E975AD5" w14:textId="77777777" w:rsidR="009F2CA9" w:rsidRPr="003F5E85" w:rsidRDefault="009F2CA9" w:rsidP="008E7EF4">
            <w:pPr>
              <w:autoSpaceDE w:val="0"/>
              <w:autoSpaceDN w:val="0"/>
              <w:adjustRightInd w:val="0"/>
              <w:rPr>
                <w:rFonts w:ascii="Verdana" w:hAnsi="Verdana" w:cs="Verdana"/>
                <w:sz w:val="20"/>
                <w:szCs w:val="20"/>
              </w:rPr>
            </w:pPr>
          </w:p>
        </w:tc>
      </w:tr>
    </w:tbl>
    <w:p w14:paraId="0E975AD7" w14:textId="77777777" w:rsidR="000B6421" w:rsidRPr="003F5E85" w:rsidRDefault="000B6421" w:rsidP="000B6421">
      <w:pPr>
        <w:autoSpaceDE w:val="0"/>
        <w:autoSpaceDN w:val="0"/>
        <w:adjustRightInd w:val="0"/>
        <w:rPr>
          <w:rFonts w:ascii="Verdana" w:hAnsi="Verdana" w:cs="Verdana"/>
          <w:sz w:val="20"/>
          <w:szCs w:val="20"/>
        </w:rPr>
      </w:pPr>
    </w:p>
    <w:p w14:paraId="0E975AD8" w14:textId="77777777" w:rsidR="00E80A80" w:rsidRPr="00E80A80" w:rsidRDefault="00E80A80" w:rsidP="00E80A80">
      <w:pPr>
        <w:autoSpaceDE w:val="0"/>
        <w:autoSpaceDN w:val="0"/>
        <w:adjustRightInd w:val="0"/>
        <w:rPr>
          <w:rFonts w:ascii="Verdana" w:hAnsi="Verdana" w:cs="Verdana"/>
          <w:sz w:val="20"/>
          <w:szCs w:val="20"/>
        </w:rPr>
      </w:pPr>
      <w:r w:rsidRPr="00E80A80">
        <w:rPr>
          <w:rFonts w:ascii="Verdana" w:hAnsi="Verdana" w:cs="Verdana"/>
          <w:sz w:val="20"/>
          <w:szCs w:val="20"/>
          <w:vertAlign w:val="superscript"/>
        </w:rPr>
        <w:t>1</w:t>
      </w:r>
      <w:r w:rsidRPr="00E80A80">
        <w:rPr>
          <w:rFonts w:ascii="Verdana" w:hAnsi="Verdana" w:cs="Verdana"/>
          <w:sz w:val="20"/>
          <w:szCs w:val="20"/>
        </w:rPr>
        <w:t xml:space="preserve"> CCGs will be recharged the cost of drugs</w:t>
      </w:r>
      <w:r>
        <w:rPr>
          <w:rFonts w:ascii="Verdana" w:hAnsi="Verdana" w:cs="Verdana"/>
          <w:sz w:val="20"/>
          <w:szCs w:val="20"/>
        </w:rPr>
        <w:t xml:space="preserve"> and appliances</w:t>
      </w:r>
      <w:r w:rsidRPr="00E80A80">
        <w:rPr>
          <w:rFonts w:ascii="Verdana" w:hAnsi="Verdana" w:cs="Verdana"/>
          <w:sz w:val="20"/>
          <w:szCs w:val="20"/>
        </w:rPr>
        <w:t xml:space="preserve"> less the National Average Discount percentage.</w:t>
      </w:r>
    </w:p>
    <w:p w14:paraId="0E975ADA" w14:textId="77777777" w:rsidR="00E80A80" w:rsidRDefault="00E80A80" w:rsidP="000B6421">
      <w:pPr>
        <w:autoSpaceDE w:val="0"/>
        <w:autoSpaceDN w:val="0"/>
        <w:adjustRightInd w:val="0"/>
        <w:rPr>
          <w:rFonts w:ascii="Verdana" w:hAnsi="Verdana" w:cs="Verdana"/>
          <w:b/>
          <w:sz w:val="20"/>
          <w:szCs w:val="20"/>
        </w:rPr>
      </w:pPr>
    </w:p>
    <w:p w14:paraId="0E975ADB" w14:textId="77777777" w:rsidR="000B6421" w:rsidRPr="003F5E85" w:rsidRDefault="000B6421" w:rsidP="000B6421">
      <w:pPr>
        <w:autoSpaceDE w:val="0"/>
        <w:autoSpaceDN w:val="0"/>
        <w:adjustRightInd w:val="0"/>
        <w:rPr>
          <w:rFonts w:ascii="Verdana" w:hAnsi="Verdana" w:cs="Verdana"/>
          <w:b/>
          <w:sz w:val="20"/>
          <w:szCs w:val="20"/>
        </w:rPr>
      </w:pPr>
      <w:r w:rsidRPr="003F5E85">
        <w:rPr>
          <w:rFonts w:ascii="Verdana" w:hAnsi="Verdana" w:cs="Verdana"/>
          <w:b/>
          <w:sz w:val="20"/>
          <w:szCs w:val="20"/>
        </w:rPr>
        <w:t>Remuneration</w:t>
      </w:r>
    </w:p>
    <w:p w14:paraId="0E975ADC" w14:textId="77777777" w:rsidR="000B6421" w:rsidRPr="003F5E85" w:rsidRDefault="000B6421" w:rsidP="000B6421">
      <w:pPr>
        <w:jc w:val="both"/>
        <w:rPr>
          <w:rFonts w:ascii="Verdana" w:hAnsi="Verdan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6"/>
        <w:gridCol w:w="1860"/>
      </w:tblGrid>
      <w:tr w:rsidR="000B6421" w:rsidRPr="003F5E85" w14:paraId="0E975ADF" w14:textId="77777777" w:rsidTr="000B6421">
        <w:trPr>
          <w:jc w:val="center"/>
        </w:trPr>
        <w:tc>
          <w:tcPr>
            <w:tcW w:w="2866" w:type="dxa"/>
            <w:shd w:val="clear" w:color="auto" w:fill="000000"/>
          </w:tcPr>
          <w:p w14:paraId="0E975ADD" w14:textId="77777777" w:rsidR="000B6421" w:rsidRPr="003F5E85" w:rsidRDefault="000B6421" w:rsidP="008E7EF4">
            <w:pPr>
              <w:jc w:val="both"/>
              <w:rPr>
                <w:rFonts w:ascii="Verdana" w:hAnsi="Verdana"/>
                <w:b/>
                <w:color w:val="FFFFFF"/>
                <w:sz w:val="20"/>
                <w:szCs w:val="20"/>
              </w:rPr>
            </w:pPr>
            <w:r w:rsidRPr="003F5E85">
              <w:rPr>
                <w:rFonts w:ascii="Verdana" w:hAnsi="Verdana"/>
                <w:b/>
                <w:color w:val="FFFFFF"/>
                <w:sz w:val="20"/>
                <w:szCs w:val="20"/>
              </w:rPr>
              <w:t>Fee</w:t>
            </w:r>
          </w:p>
        </w:tc>
        <w:tc>
          <w:tcPr>
            <w:tcW w:w="1860" w:type="dxa"/>
            <w:shd w:val="clear" w:color="auto" w:fill="000000"/>
          </w:tcPr>
          <w:p w14:paraId="0E975ADE" w14:textId="3CB23DA7" w:rsidR="000B6421" w:rsidRPr="003F5E85" w:rsidRDefault="000B6421" w:rsidP="007B39E5">
            <w:pPr>
              <w:rPr>
                <w:rFonts w:ascii="Verdana" w:hAnsi="Verdana"/>
                <w:b/>
                <w:color w:val="FFFFFF"/>
                <w:sz w:val="20"/>
                <w:szCs w:val="20"/>
              </w:rPr>
            </w:pPr>
            <w:r>
              <w:rPr>
                <w:rFonts w:ascii="Verdana" w:hAnsi="Verdana"/>
                <w:b/>
                <w:color w:val="FFFFFF"/>
                <w:sz w:val="20"/>
                <w:szCs w:val="20"/>
              </w:rPr>
              <w:t xml:space="preserve">Paid </w:t>
            </w:r>
            <w:r w:rsidR="007B39E5">
              <w:rPr>
                <w:rFonts w:ascii="Verdana" w:hAnsi="Verdana"/>
                <w:b/>
                <w:color w:val="FFFFFF"/>
                <w:sz w:val="20"/>
                <w:szCs w:val="20"/>
              </w:rPr>
              <w:t>by</w:t>
            </w:r>
          </w:p>
        </w:tc>
      </w:tr>
      <w:tr w:rsidR="000B6421" w:rsidRPr="003F5E85" w14:paraId="0E975AE3" w14:textId="77777777" w:rsidTr="000B6421">
        <w:trPr>
          <w:jc w:val="center"/>
        </w:trPr>
        <w:tc>
          <w:tcPr>
            <w:tcW w:w="2866" w:type="dxa"/>
          </w:tcPr>
          <w:p w14:paraId="0E975AE0" w14:textId="6576E0DF" w:rsidR="000B6421" w:rsidRDefault="004C7F33" w:rsidP="009C62F2">
            <w:pPr>
              <w:autoSpaceDE w:val="0"/>
              <w:autoSpaceDN w:val="0"/>
              <w:adjustRightInd w:val="0"/>
              <w:rPr>
                <w:rFonts w:ascii="Verdana" w:hAnsi="Verdana" w:cs="Verdana"/>
                <w:sz w:val="20"/>
                <w:szCs w:val="20"/>
              </w:rPr>
            </w:pPr>
            <w:r>
              <w:rPr>
                <w:rFonts w:ascii="Verdana" w:hAnsi="Verdana" w:cs="Verdana"/>
                <w:sz w:val="20"/>
                <w:szCs w:val="20"/>
              </w:rPr>
              <w:t>Single Activity fee</w:t>
            </w:r>
            <w:r w:rsidR="000B6421" w:rsidRPr="003F5E85">
              <w:rPr>
                <w:rFonts w:ascii="Verdana" w:hAnsi="Verdana" w:cs="Verdana"/>
                <w:sz w:val="20"/>
                <w:szCs w:val="20"/>
              </w:rPr>
              <w:t xml:space="preserve"> and additional Dispensing fees (</w:t>
            </w:r>
            <w:r w:rsidR="009C62F2">
              <w:rPr>
                <w:rFonts w:ascii="Verdana" w:hAnsi="Verdana" w:cs="Verdana"/>
                <w:sz w:val="20"/>
                <w:szCs w:val="20"/>
              </w:rPr>
              <w:t xml:space="preserve">including </w:t>
            </w:r>
            <w:r w:rsidR="000B6421" w:rsidRPr="003F5E85">
              <w:rPr>
                <w:rFonts w:ascii="Verdana" w:hAnsi="Verdana" w:cs="Verdana"/>
                <w:sz w:val="20"/>
                <w:szCs w:val="20"/>
              </w:rPr>
              <w:t>expensive item, Controlled drug, measured and fitted, extemporaneously dispensed, home delivery)</w:t>
            </w:r>
          </w:p>
          <w:p w14:paraId="0E975AE1" w14:textId="77777777" w:rsidR="007B39E5" w:rsidRPr="003F5E85" w:rsidRDefault="007B39E5" w:rsidP="009C62F2">
            <w:pPr>
              <w:autoSpaceDE w:val="0"/>
              <w:autoSpaceDN w:val="0"/>
              <w:adjustRightInd w:val="0"/>
              <w:rPr>
                <w:rFonts w:ascii="Verdana" w:hAnsi="Verdana" w:cs="Verdana"/>
                <w:sz w:val="20"/>
                <w:szCs w:val="20"/>
              </w:rPr>
            </w:pPr>
          </w:p>
        </w:tc>
        <w:tc>
          <w:tcPr>
            <w:tcW w:w="1860" w:type="dxa"/>
          </w:tcPr>
          <w:p w14:paraId="0E975AE2" w14:textId="77777777" w:rsidR="000B6421" w:rsidRPr="003F5E85" w:rsidRDefault="00085660" w:rsidP="008A610A">
            <w:pPr>
              <w:autoSpaceDE w:val="0"/>
              <w:autoSpaceDN w:val="0"/>
              <w:adjustRightInd w:val="0"/>
              <w:rPr>
                <w:rFonts w:ascii="Verdana" w:hAnsi="Verdana" w:cs="Verdana"/>
                <w:sz w:val="20"/>
                <w:szCs w:val="20"/>
              </w:rPr>
            </w:pPr>
            <w:r>
              <w:rPr>
                <w:rFonts w:ascii="Verdana" w:hAnsi="Verdana" w:cs="Verdana"/>
                <w:sz w:val="20"/>
                <w:szCs w:val="20"/>
              </w:rPr>
              <w:t xml:space="preserve">NHS </w:t>
            </w:r>
            <w:r w:rsidR="008A610A">
              <w:rPr>
                <w:rFonts w:ascii="Verdana" w:hAnsi="Verdana" w:cs="Verdana"/>
                <w:sz w:val="20"/>
                <w:szCs w:val="20"/>
              </w:rPr>
              <w:t>England</w:t>
            </w:r>
          </w:p>
        </w:tc>
      </w:tr>
      <w:tr w:rsidR="000B6421" w:rsidRPr="003F5E85" w14:paraId="0E975AEB" w14:textId="77777777" w:rsidTr="000B6421">
        <w:trPr>
          <w:jc w:val="center"/>
        </w:trPr>
        <w:tc>
          <w:tcPr>
            <w:tcW w:w="2866" w:type="dxa"/>
          </w:tcPr>
          <w:p w14:paraId="0E975AE8" w14:textId="783DE5A2" w:rsidR="000B6421" w:rsidRDefault="00C16CF2" w:rsidP="008E7EF4">
            <w:pPr>
              <w:jc w:val="both"/>
              <w:rPr>
                <w:rFonts w:ascii="Verdana" w:hAnsi="Verdana" w:cs="Verdana"/>
                <w:sz w:val="20"/>
                <w:szCs w:val="20"/>
              </w:rPr>
            </w:pPr>
            <w:r>
              <w:rPr>
                <w:rFonts w:ascii="Verdana" w:hAnsi="Verdana" w:cs="Verdana"/>
                <w:sz w:val="20"/>
                <w:szCs w:val="20"/>
              </w:rPr>
              <w:t>Transitional Payment</w:t>
            </w:r>
          </w:p>
          <w:p w14:paraId="0E975AE9" w14:textId="77777777" w:rsidR="007B39E5" w:rsidRPr="003F5E85" w:rsidRDefault="007B39E5" w:rsidP="008E7EF4">
            <w:pPr>
              <w:jc w:val="both"/>
              <w:rPr>
                <w:rFonts w:ascii="Verdana" w:hAnsi="Verdana"/>
                <w:sz w:val="20"/>
                <w:szCs w:val="20"/>
              </w:rPr>
            </w:pPr>
          </w:p>
        </w:tc>
        <w:tc>
          <w:tcPr>
            <w:tcW w:w="1860" w:type="dxa"/>
          </w:tcPr>
          <w:p w14:paraId="0E975AEA" w14:textId="77777777" w:rsidR="000B6421" w:rsidRPr="003F5E85" w:rsidRDefault="00085660" w:rsidP="008A610A">
            <w:pPr>
              <w:autoSpaceDE w:val="0"/>
              <w:autoSpaceDN w:val="0"/>
              <w:adjustRightInd w:val="0"/>
              <w:rPr>
                <w:rFonts w:ascii="Verdana" w:hAnsi="Verdana" w:cs="Verdana"/>
                <w:sz w:val="20"/>
                <w:szCs w:val="20"/>
              </w:rPr>
            </w:pPr>
            <w:r>
              <w:rPr>
                <w:rFonts w:ascii="Verdana" w:hAnsi="Verdana" w:cs="Verdana"/>
                <w:sz w:val="20"/>
                <w:szCs w:val="20"/>
              </w:rPr>
              <w:t xml:space="preserve">NHS </w:t>
            </w:r>
            <w:r w:rsidR="008A610A">
              <w:rPr>
                <w:rFonts w:ascii="Verdana" w:hAnsi="Verdana" w:cs="Verdana"/>
                <w:sz w:val="20"/>
                <w:szCs w:val="20"/>
              </w:rPr>
              <w:t>England</w:t>
            </w:r>
          </w:p>
        </w:tc>
      </w:tr>
      <w:tr w:rsidR="00415C35" w:rsidRPr="003F5E85" w14:paraId="19D131D2" w14:textId="77777777" w:rsidTr="000B6421">
        <w:trPr>
          <w:jc w:val="center"/>
        </w:trPr>
        <w:tc>
          <w:tcPr>
            <w:tcW w:w="2866" w:type="dxa"/>
          </w:tcPr>
          <w:p w14:paraId="07016509" w14:textId="01602C04" w:rsidR="00415C35" w:rsidRDefault="00415C35" w:rsidP="008E7EF4">
            <w:pPr>
              <w:jc w:val="both"/>
              <w:rPr>
                <w:rFonts w:ascii="Verdana" w:hAnsi="Verdana" w:cs="Verdana"/>
                <w:sz w:val="20"/>
                <w:szCs w:val="20"/>
              </w:rPr>
            </w:pPr>
            <w:r>
              <w:rPr>
                <w:rFonts w:ascii="Verdana" w:hAnsi="Verdana" w:cs="Verdana"/>
                <w:sz w:val="20"/>
                <w:szCs w:val="20"/>
              </w:rPr>
              <w:t>Quality Payment</w:t>
            </w:r>
          </w:p>
          <w:p w14:paraId="5C462A34" w14:textId="5D2246C2" w:rsidR="00415C35" w:rsidRPr="003F5E85" w:rsidRDefault="00415C35" w:rsidP="008E7EF4">
            <w:pPr>
              <w:jc w:val="both"/>
              <w:rPr>
                <w:rFonts w:ascii="Verdana" w:hAnsi="Verdana" w:cs="Verdana"/>
                <w:sz w:val="20"/>
                <w:szCs w:val="20"/>
              </w:rPr>
            </w:pPr>
          </w:p>
        </w:tc>
        <w:tc>
          <w:tcPr>
            <w:tcW w:w="1860" w:type="dxa"/>
          </w:tcPr>
          <w:p w14:paraId="0ACDF232" w14:textId="0434A74F" w:rsidR="00415C35" w:rsidRDefault="00415C35" w:rsidP="008A610A">
            <w:pPr>
              <w:autoSpaceDE w:val="0"/>
              <w:autoSpaceDN w:val="0"/>
              <w:adjustRightInd w:val="0"/>
              <w:rPr>
                <w:rFonts w:ascii="Verdana" w:hAnsi="Verdana" w:cs="Verdana"/>
                <w:sz w:val="20"/>
                <w:szCs w:val="20"/>
              </w:rPr>
            </w:pPr>
            <w:r>
              <w:rPr>
                <w:rFonts w:ascii="Verdana" w:hAnsi="Verdana" w:cs="Verdana"/>
                <w:sz w:val="20"/>
                <w:szCs w:val="20"/>
              </w:rPr>
              <w:t>NHS England</w:t>
            </w:r>
            <w:r>
              <w:rPr>
                <w:rFonts w:ascii="Verdana" w:hAnsi="Verdana" w:cs="Verdana"/>
                <w:sz w:val="20"/>
                <w:szCs w:val="20"/>
                <w:vertAlign w:val="superscript"/>
              </w:rPr>
              <w:t>2</w:t>
            </w:r>
          </w:p>
        </w:tc>
      </w:tr>
      <w:tr w:rsidR="00415C35" w:rsidRPr="003F5E85" w14:paraId="3D1D6D9D" w14:textId="77777777" w:rsidTr="000B6421">
        <w:trPr>
          <w:jc w:val="center"/>
        </w:trPr>
        <w:tc>
          <w:tcPr>
            <w:tcW w:w="2866" w:type="dxa"/>
          </w:tcPr>
          <w:p w14:paraId="50D8A94E" w14:textId="77777777" w:rsidR="00415C35" w:rsidRDefault="00415C35" w:rsidP="008E7EF4">
            <w:pPr>
              <w:jc w:val="both"/>
              <w:rPr>
                <w:rFonts w:ascii="Verdana" w:hAnsi="Verdana" w:cs="Verdana"/>
                <w:sz w:val="20"/>
                <w:szCs w:val="20"/>
              </w:rPr>
            </w:pPr>
            <w:proofErr w:type="spellStart"/>
            <w:r>
              <w:rPr>
                <w:rFonts w:ascii="Verdana" w:hAnsi="Verdana" w:cs="Verdana"/>
                <w:sz w:val="20"/>
                <w:szCs w:val="20"/>
              </w:rPr>
              <w:t>PhAS</w:t>
            </w:r>
            <w:proofErr w:type="spellEnd"/>
            <w:r>
              <w:rPr>
                <w:rFonts w:ascii="Verdana" w:hAnsi="Verdana" w:cs="Verdana"/>
                <w:sz w:val="20"/>
                <w:szCs w:val="20"/>
              </w:rPr>
              <w:t xml:space="preserve"> Payment</w:t>
            </w:r>
          </w:p>
          <w:p w14:paraId="1C27142E" w14:textId="618545EE" w:rsidR="00415C35" w:rsidRDefault="00415C35" w:rsidP="008E7EF4">
            <w:pPr>
              <w:jc w:val="both"/>
              <w:rPr>
                <w:rFonts w:ascii="Verdana" w:hAnsi="Verdana" w:cs="Verdana"/>
                <w:sz w:val="20"/>
                <w:szCs w:val="20"/>
              </w:rPr>
            </w:pPr>
          </w:p>
        </w:tc>
        <w:tc>
          <w:tcPr>
            <w:tcW w:w="1860" w:type="dxa"/>
          </w:tcPr>
          <w:p w14:paraId="223DEF98" w14:textId="730336AC" w:rsidR="00415C35" w:rsidRDefault="00415C35" w:rsidP="008A610A">
            <w:pPr>
              <w:autoSpaceDE w:val="0"/>
              <w:autoSpaceDN w:val="0"/>
              <w:adjustRightInd w:val="0"/>
              <w:rPr>
                <w:rFonts w:ascii="Verdana" w:hAnsi="Verdana" w:cs="Verdana"/>
                <w:sz w:val="20"/>
                <w:szCs w:val="20"/>
              </w:rPr>
            </w:pPr>
            <w:r>
              <w:rPr>
                <w:rFonts w:ascii="Verdana" w:hAnsi="Verdana" w:cs="Verdana"/>
                <w:sz w:val="20"/>
                <w:szCs w:val="20"/>
              </w:rPr>
              <w:t>NHS England</w:t>
            </w:r>
            <w:r>
              <w:rPr>
                <w:rFonts w:ascii="Verdana" w:hAnsi="Verdana" w:cs="Verdana"/>
                <w:sz w:val="20"/>
                <w:szCs w:val="20"/>
                <w:vertAlign w:val="superscript"/>
              </w:rPr>
              <w:t>2</w:t>
            </w:r>
          </w:p>
        </w:tc>
      </w:tr>
      <w:tr w:rsidR="000B6421" w:rsidRPr="003F5E85" w14:paraId="0E975AEF" w14:textId="77777777" w:rsidTr="000B6421">
        <w:trPr>
          <w:jc w:val="center"/>
        </w:trPr>
        <w:tc>
          <w:tcPr>
            <w:tcW w:w="2866" w:type="dxa"/>
          </w:tcPr>
          <w:p w14:paraId="0E975AEC" w14:textId="1BC72F28" w:rsidR="000B6421" w:rsidRDefault="00C16CF2" w:rsidP="008E7EF4">
            <w:pPr>
              <w:jc w:val="both"/>
              <w:rPr>
                <w:rFonts w:ascii="Verdana" w:hAnsi="Verdana" w:cs="Verdana"/>
                <w:sz w:val="20"/>
                <w:szCs w:val="20"/>
              </w:rPr>
            </w:pPr>
            <w:r>
              <w:rPr>
                <w:rFonts w:ascii="Verdana" w:hAnsi="Verdana" w:cs="Verdana"/>
                <w:sz w:val="20"/>
                <w:szCs w:val="20"/>
              </w:rPr>
              <w:t>DMS</w:t>
            </w:r>
            <w:r w:rsidR="000B6421" w:rsidRPr="003F5E85">
              <w:rPr>
                <w:rFonts w:ascii="Verdana" w:hAnsi="Verdana" w:cs="Verdana"/>
                <w:sz w:val="20"/>
                <w:szCs w:val="20"/>
              </w:rPr>
              <w:t xml:space="preserve"> Fee</w:t>
            </w:r>
          </w:p>
          <w:p w14:paraId="0E975AED" w14:textId="77777777" w:rsidR="007B39E5" w:rsidRPr="003F5E85" w:rsidRDefault="007B39E5" w:rsidP="008E7EF4">
            <w:pPr>
              <w:jc w:val="both"/>
              <w:rPr>
                <w:rFonts w:ascii="Verdana" w:hAnsi="Verdana"/>
                <w:sz w:val="20"/>
                <w:szCs w:val="20"/>
              </w:rPr>
            </w:pPr>
          </w:p>
        </w:tc>
        <w:tc>
          <w:tcPr>
            <w:tcW w:w="1860" w:type="dxa"/>
          </w:tcPr>
          <w:p w14:paraId="0E975AEE" w14:textId="77777777" w:rsidR="000B6421" w:rsidRPr="003F5E85" w:rsidRDefault="00085660" w:rsidP="008A610A">
            <w:pPr>
              <w:jc w:val="both"/>
              <w:rPr>
                <w:rFonts w:ascii="Verdana" w:hAnsi="Verdana" w:cs="Verdana"/>
                <w:sz w:val="20"/>
                <w:szCs w:val="20"/>
              </w:rPr>
            </w:pPr>
            <w:r>
              <w:rPr>
                <w:rFonts w:ascii="Verdana" w:hAnsi="Verdana" w:cs="Verdana"/>
                <w:sz w:val="20"/>
                <w:szCs w:val="20"/>
              </w:rPr>
              <w:t xml:space="preserve">NHS </w:t>
            </w:r>
            <w:r w:rsidR="008A610A">
              <w:rPr>
                <w:rFonts w:ascii="Verdana" w:hAnsi="Verdana" w:cs="Verdana"/>
                <w:sz w:val="20"/>
                <w:szCs w:val="20"/>
              </w:rPr>
              <w:t>England</w:t>
            </w:r>
            <w:r w:rsidR="00E80A80">
              <w:rPr>
                <w:rFonts w:ascii="Verdana" w:hAnsi="Verdana" w:cs="Verdana"/>
                <w:sz w:val="20"/>
                <w:szCs w:val="20"/>
                <w:vertAlign w:val="superscript"/>
              </w:rPr>
              <w:t>3</w:t>
            </w:r>
          </w:p>
        </w:tc>
      </w:tr>
      <w:tr w:rsidR="00415C35" w:rsidRPr="003F5E85" w14:paraId="6D0969B7" w14:textId="77777777" w:rsidTr="000B6421">
        <w:trPr>
          <w:jc w:val="center"/>
        </w:trPr>
        <w:tc>
          <w:tcPr>
            <w:tcW w:w="2866" w:type="dxa"/>
          </w:tcPr>
          <w:p w14:paraId="28F4EC71" w14:textId="5F7835BF" w:rsidR="00415C35" w:rsidRPr="003F5E85" w:rsidRDefault="00415C35" w:rsidP="008E7EF4">
            <w:pPr>
              <w:jc w:val="both"/>
              <w:rPr>
                <w:rFonts w:ascii="Verdana" w:hAnsi="Verdana" w:cs="Verdana"/>
                <w:sz w:val="20"/>
                <w:szCs w:val="20"/>
              </w:rPr>
            </w:pPr>
            <w:r>
              <w:rPr>
                <w:rFonts w:ascii="Verdana" w:hAnsi="Verdana" w:cs="Verdana"/>
                <w:sz w:val="20"/>
                <w:szCs w:val="20"/>
              </w:rPr>
              <w:t>NMS Fee</w:t>
            </w:r>
          </w:p>
        </w:tc>
        <w:tc>
          <w:tcPr>
            <w:tcW w:w="1860" w:type="dxa"/>
          </w:tcPr>
          <w:p w14:paraId="571F7647" w14:textId="23F0C6E5" w:rsidR="00415C35" w:rsidRDefault="00415C35" w:rsidP="008A610A">
            <w:pPr>
              <w:jc w:val="both"/>
              <w:rPr>
                <w:rFonts w:ascii="Verdana" w:hAnsi="Verdana" w:cs="Verdana"/>
                <w:sz w:val="20"/>
                <w:szCs w:val="20"/>
              </w:rPr>
            </w:pPr>
            <w:r>
              <w:rPr>
                <w:rFonts w:ascii="Verdana" w:hAnsi="Verdana" w:cs="Verdana"/>
                <w:sz w:val="20"/>
                <w:szCs w:val="20"/>
              </w:rPr>
              <w:t>NHS England</w:t>
            </w:r>
            <w:r>
              <w:rPr>
                <w:rFonts w:ascii="Verdana" w:hAnsi="Verdana" w:cs="Verdana"/>
                <w:sz w:val="20"/>
                <w:szCs w:val="20"/>
                <w:vertAlign w:val="superscript"/>
              </w:rPr>
              <w:t>3</w:t>
            </w:r>
          </w:p>
        </w:tc>
      </w:tr>
      <w:tr w:rsidR="00C16CF2" w:rsidRPr="003F5E85" w14:paraId="1F0016B2" w14:textId="77777777" w:rsidTr="000B6421">
        <w:trPr>
          <w:jc w:val="center"/>
        </w:trPr>
        <w:tc>
          <w:tcPr>
            <w:tcW w:w="2866" w:type="dxa"/>
          </w:tcPr>
          <w:p w14:paraId="2FDA6FFB" w14:textId="4AF9BBCB" w:rsidR="00C16CF2" w:rsidRPr="003F5E85" w:rsidRDefault="00C16CF2" w:rsidP="008E7EF4">
            <w:pPr>
              <w:jc w:val="both"/>
              <w:rPr>
                <w:rFonts w:ascii="Verdana" w:hAnsi="Verdana" w:cs="Verdana"/>
                <w:sz w:val="20"/>
                <w:szCs w:val="20"/>
              </w:rPr>
            </w:pPr>
            <w:r>
              <w:rPr>
                <w:rFonts w:ascii="Verdana" w:hAnsi="Verdana" w:cs="Verdana"/>
                <w:sz w:val="20"/>
                <w:szCs w:val="20"/>
              </w:rPr>
              <w:lastRenderedPageBreak/>
              <w:t>CPCS Fee</w:t>
            </w:r>
          </w:p>
        </w:tc>
        <w:tc>
          <w:tcPr>
            <w:tcW w:w="1860" w:type="dxa"/>
          </w:tcPr>
          <w:p w14:paraId="6A06B950" w14:textId="7D7D1C35" w:rsidR="00C16CF2" w:rsidRDefault="00C16CF2" w:rsidP="008A610A">
            <w:pPr>
              <w:jc w:val="both"/>
              <w:rPr>
                <w:rFonts w:ascii="Verdana" w:hAnsi="Verdana" w:cs="Verdana"/>
                <w:sz w:val="20"/>
                <w:szCs w:val="20"/>
              </w:rPr>
            </w:pPr>
            <w:r>
              <w:rPr>
                <w:rFonts w:ascii="Verdana" w:hAnsi="Verdana" w:cs="Verdana"/>
                <w:sz w:val="20"/>
                <w:szCs w:val="20"/>
              </w:rPr>
              <w:t>NHS England</w:t>
            </w:r>
            <w:r>
              <w:rPr>
                <w:rFonts w:ascii="Verdana" w:hAnsi="Verdana" w:cs="Verdana"/>
                <w:sz w:val="20"/>
                <w:szCs w:val="20"/>
                <w:vertAlign w:val="superscript"/>
              </w:rPr>
              <w:t>3</w:t>
            </w:r>
          </w:p>
        </w:tc>
      </w:tr>
      <w:tr w:rsidR="00C16CF2" w:rsidRPr="003F5E85" w14:paraId="7E2C609F" w14:textId="77777777" w:rsidTr="000B6421">
        <w:trPr>
          <w:jc w:val="center"/>
        </w:trPr>
        <w:tc>
          <w:tcPr>
            <w:tcW w:w="2866" w:type="dxa"/>
          </w:tcPr>
          <w:p w14:paraId="519B2808" w14:textId="56C9270F" w:rsidR="00C16CF2" w:rsidRDefault="00C16CF2" w:rsidP="008E7EF4">
            <w:pPr>
              <w:jc w:val="both"/>
              <w:rPr>
                <w:rFonts w:ascii="Verdana" w:hAnsi="Verdana" w:cs="Verdana"/>
                <w:sz w:val="20"/>
                <w:szCs w:val="20"/>
              </w:rPr>
            </w:pPr>
            <w:r>
              <w:rPr>
                <w:rFonts w:ascii="Verdana" w:hAnsi="Verdana" w:cs="Verdana"/>
                <w:sz w:val="20"/>
                <w:szCs w:val="20"/>
              </w:rPr>
              <w:t>Hypertension Case Finding Fee</w:t>
            </w:r>
          </w:p>
        </w:tc>
        <w:tc>
          <w:tcPr>
            <w:tcW w:w="1860" w:type="dxa"/>
          </w:tcPr>
          <w:p w14:paraId="485BA095" w14:textId="7B7C3BA8" w:rsidR="00C16CF2" w:rsidRDefault="00C307C5" w:rsidP="008A610A">
            <w:pPr>
              <w:jc w:val="both"/>
              <w:rPr>
                <w:rFonts w:ascii="Verdana" w:hAnsi="Verdana" w:cs="Verdana"/>
                <w:sz w:val="20"/>
                <w:szCs w:val="20"/>
              </w:rPr>
            </w:pPr>
            <w:r>
              <w:rPr>
                <w:rFonts w:ascii="Verdana" w:hAnsi="Verdana" w:cs="Verdana"/>
                <w:sz w:val="20"/>
                <w:szCs w:val="20"/>
              </w:rPr>
              <w:t>NHS England</w:t>
            </w:r>
            <w:r>
              <w:rPr>
                <w:rFonts w:ascii="Verdana" w:hAnsi="Verdana" w:cs="Verdana"/>
                <w:sz w:val="20"/>
                <w:szCs w:val="20"/>
                <w:vertAlign w:val="superscript"/>
              </w:rPr>
              <w:t>3</w:t>
            </w:r>
          </w:p>
        </w:tc>
      </w:tr>
      <w:tr w:rsidR="00C16CF2" w:rsidRPr="003F5E85" w14:paraId="5CDFB6B8" w14:textId="77777777" w:rsidTr="000B6421">
        <w:trPr>
          <w:jc w:val="center"/>
        </w:trPr>
        <w:tc>
          <w:tcPr>
            <w:tcW w:w="2866" w:type="dxa"/>
          </w:tcPr>
          <w:p w14:paraId="450F6094" w14:textId="5936788E" w:rsidR="00C16CF2" w:rsidRPr="003F5E85" w:rsidRDefault="00C16CF2" w:rsidP="008E7EF4">
            <w:pPr>
              <w:jc w:val="both"/>
              <w:rPr>
                <w:rFonts w:ascii="Verdana" w:hAnsi="Verdana" w:cs="Verdana"/>
                <w:sz w:val="20"/>
                <w:szCs w:val="20"/>
              </w:rPr>
            </w:pPr>
            <w:r>
              <w:rPr>
                <w:rFonts w:ascii="Verdana" w:hAnsi="Verdana" w:cs="Verdana"/>
                <w:sz w:val="20"/>
                <w:szCs w:val="20"/>
              </w:rPr>
              <w:t xml:space="preserve">Hepatitis C </w:t>
            </w:r>
            <w:r w:rsidR="00C307C5">
              <w:rPr>
                <w:rFonts w:ascii="Verdana" w:hAnsi="Verdana" w:cs="Verdana"/>
                <w:sz w:val="20"/>
                <w:szCs w:val="20"/>
              </w:rPr>
              <w:t>T</w:t>
            </w:r>
            <w:r>
              <w:rPr>
                <w:rFonts w:ascii="Verdana" w:hAnsi="Verdana" w:cs="Verdana"/>
                <w:sz w:val="20"/>
                <w:szCs w:val="20"/>
              </w:rPr>
              <w:t>esting Fee</w:t>
            </w:r>
          </w:p>
        </w:tc>
        <w:tc>
          <w:tcPr>
            <w:tcW w:w="1860" w:type="dxa"/>
          </w:tcPr>
          <w:p w14:paraId="79F8E7C0" w14:textId="69B91C3C" w:rsidR="00C16CF2" w:rsidRDefault="00C16CF2" w:rsidP="008A610A">
            <w:pPr>
              <w:jc w:val="both"/>
              <w:rPr>
                <w:rFonts w:ascii="Verdana" w:hAnsi="Verdana" w:cs="Verdana"/>
                <w:sz w:val="20"/>
                <w:szCs w:val="20"/>
              </w:rPr>
            </w:pPr>
            <w:r>
              <w:rPr>
                <w:rFonts w:ascii="Verdana" w:hAnsi="Verdana" w:cs="Verdana"/>
                <w:sz w:val="20"/>
                <w:szCs w:val="20"/>
              </w:rPr>
              <w:t>NHS England</w:t>
            </w:r>
            <w:r>
              <w:rPr>
                <w:rFonts w:ascii="Verdana" w:hAnsi="Verdana" w:cs="Verdana"/>
                <w:sz w:val="20"/>
                <w:szCs w:val="20"/>
                <w:vertAlign w:val="superscript"/>
              </w:rPr>
              <w:t>3</w:t>
            </w:r>
          </w:p>
        </w:tc>
      </w:tr>
      <w:tr w:rsidR="00C16CF2" w:rsidRPr="003F5E85" w14:paraId="219D6C3A" w14:textId="77777777" w:rsidTr="000B6421">
        <w:trPr>
          <w:jc w:val="center"/>
        </w:trPr>
        <w:tc>
          <w:tcPr>
            <w:tcW w:w="2866" w:type="dxa"/>
          </w:tcPr>
          <w:p w14:paraId="25A6F456" w14:textId="55549346" w:rsidR="00C16CF2" w:rsidRPr="003F5E85" w:rsidRDefault="00C16CF2" w:rsidP="008E7EF4">
            <w:pPr>
              <w:jc w:val="both"/>
              <w:rPr>
                <w:rFonts w:ascii="Verdana" w:hAnsi="Verdana" w:cs="Verdana"/>
                <w:sz w:val="20"/>
                <w:szCs w:val="20"/>
              </w:rPr>
            </w:pPr>
            <w:r>
              <w:rPr>
                <w:rFonts w:ascii="Verdana" w:hAnsi="Verdana" w:cs="Verdana"/>
                <w:sz w:val="20"/>
                <w:szCs w:val="20"/>
              </w:rPr>
              <w:t xml:space="preserve">Smoking </w:t>
            </w:r>
            <w:r w:rsidR="00C307C5">
              <w:rPr>
                <w:rFonts w:ascii="Verdana" w:hAnsi="Verdana" w:cs="Verdana"/>
                <w:sz w:val="20"/>
                <w:szCs w:val="20"/>
              </w:rPr>
              <w:t>C</w:t>
            </w:r>
            <w:r>
              <w:rPr>
                <w:rFonts w:ascii="Verdana" w:hAnsi="Verdana" w:cs="Verdana"/>
                <w:sz w:val="20"/>
                <w:szCs w:val="20"/>
              </w:rPr>
              <w:t>essation Fee</w:t>
            </w:r>
          </w:p>
        </w:tc>
        <w:tc>
          <w:tcPr>
            <w:tcW w:w="1860" w:type="dxa"/>
          </w:tcPr>
          <w:p w14:paraId="10F85339" w14:textId="7D6012AB" w:rsidR="00C16CF2" w:rsidRDefault="00C16CF2" w:rsidP="008A610A">
            <w:pPr>
              <w:jc w:val="both"/>
              <w:rPr>
                <w:rFonts w:ascii="Verdana" w:hAnsi="Verdana" w:cs="Verdana"/>
                <w:sz w:val="20"/>
                <w:szCs w:val="20"/>
              </w:rPr>
            </w:pPr>
            <w:r>
              <w:rPr>
                <w:rFonts w:ascii="Verdana" w:hAnsi="Verdana" w:cs="Verdana"/>
                <w:sz w:val="20"/>
                <w:szCs w:val="20"/>
              </w:rPr>
              <w:t>NHS England</w:t>
            </w:r>
            <w:r>
              <w:rPr>
                <w:rFonts w:ascii="Verdana" w:hAnsi="Verdana" w:cs="Verdana"/>
                <w:sz w:val="20"/>
                <w:szCs w:val="20"/>
                <w:vertAlign w:val="superscript"/>
              </w:rPr>
              <w:t>3</w:t>
            </w:r>
          </w:p>
        </w:tc>
      </w:tr>
      <w:tr w:rsidR="000B6421" w:rsidRPr="003F5E85" w14:paraId="0E975AF3" w14:textId="77777777" w:rsidTr="000B6421">
        <w:trPr>
          <w:jc w:val="center"/>
        </w:trPr>
        <w:tc>
          <w:tcPr>
            <w:tcW w:w="2866" w:type="dxa"/>
          </w:tcPr>
          <w:p w14:paraId="0E975AF0" w14:textId="77777777" w:rsidR="000B6421" w:rsidRDefault="000B6421" w:rsidP="008E7EF4">
            <w:pPr>
              <w:jc w:val="both"/>
              <w:rPr>
                <w:rFonts w:ascii="Verdana" w:hAnsi="Verdana" w:cs="Verdana"/>
                <w:sz w:val="20"/>
                <w:szCs w:val="20"/>
              </w:rPr>
            </w:pPr>
            <w:r w:rsidRPr="003F5E85">
              <w:rPr>
                <w:rFonts w:ascii="Verdana" w:hAnsi="Verdana" w:cs="Verdana"/>
                <w:sz w:val="20"/>
                <w:szCs w:val="20"/>
              </w:rPr>
              <w:t>AUR Fee</w:t>
            </w:r>
          </w:p>
          <w:p w14:paraId="0E975AF1" w14:textId="77777777" w:rsidR="007B39E5" w:rsidRPr="003F5E85" w:rsidRDefault="007B39E5" w:rsidP="008E7EF4">
            <w:pPr>
              <w:jc w:val="both"/>
              <w:rPr>
                <w:rFonts w:ascii="Verdana" w:hAnsi="Verdana" w:cs="Verdana"/>
                <w:sz w:val="20"/>
                <w:szCs w:val="20"/>
              </w:rPr>
            </w:pPr>
          </w:p>
        </w:tc>
        <w:tc>
          <w:tcPr>
            <w:tcW w:w="1860" w:type="dxa"/>
          </w:tcPr>
          <w:p w14:paraId="0E975AF2" w14:textId="77777777" w:rsidR="000B6421" w:rsidRPr="003F5E85" w:rsidRDefault="00085660" w:rsidP="008A610A">
            <w:pPr>
              <w:jc w:val="both"/>
              <w:rPr>
                <w:rFonts w:ascii="Verdana" w:hAnsi="Verdana" w:cs="Verdana"/>
                <w:sz w:val="20"/>
                <w:szCs w:val="20"/>
              </w:rPr>
            </w:pPr>
            <w:r>
              <w:rPr>
                <w:rFonts w:ascii="Verdana" w:hAnsi="Verdana" w:cs="Verdana"/>
                <w:sz w:val="20"/>
                <w:szCs w:val="20"/>
              </w:rPr>
              <w:t xml:space="preserve">NHS </w:t>
            </w:r>
            <w:r w:rsidR="008A610A">
              <w:rPr>
                <w:rFonts w:ascii="Verdana" w:hAnsi="Verdana" w:cs="Verdana"/>
                <w:sz w:val="20"/>
                <w:szCs w:val="20"/>
              </w:rPr>
              <w:t>England</w:t>
            </w:r>
            <w:r w:rsidR="00E80A80">
              <w:rPr>
                <w:rFonts w:ascii="Verdana" w:hAnsi="Verdana" w:cs="Verdana"/>
                <w:sz w:val="20"/>
                <w:szCs w:val="20"/>
                <w:vertAlign w:val="superscript"/>
              </w:rPr>
              <w:t>4</w:t>
            </w:r>
          </w:p>
        </w:tc>
      </w:tr>
      <w:tr w:rsidR="000B6421" w:rsidRPr="003F5E85" w14:paraId="0E975AF8" w14:textId="77777777" w:rsidTr="000B6421">
        <w:trPr>
          <w:jc w:val="center"/>
        </w:trPr>
        <w:tc>
          <w:tcPr>
            <w:tcW w:w="2866" w:type="dxa"/>
          </w:tcPr>
          <w:p w14:paraId="0E975AF4" w14:textId="77777777" w:rsidR="000B6421" w:rsidRPr="003F5E85" w:rsidRDefault="000B6421" w:rsidP="008E7EF4">
            <w:pPr>
              <w:autoSpaceDE w:val="0"/>
              <w:autoSpaceDN w:val="0"/>
              <w:adjustRightInd w:val="0"/>
              <w:rPr>
                <w:rFonts w:ascii="Verdana" w:hAnsi="Verdana" w:cs="Verdana"/>
                <w:sz w:val="20"/>
                <w:szCs w:val="20"/>
              </w:rPr>
            </w:pPr>
            <w:r w:rsidRPr="003F5E85">
              <w:rPr>
                <w:rFonts w:ascii="Verdana" w:hAnsi="Verdana" w:cs="Verdana"/>
                <w:sz w:val="20"/>
                <w:szCs w:val="20"/>
              </w:rPr>
              <w:t>Stoma Appliance</w:t>
            </w:r>
          </w:p>
          <w:p w14:paraId="0E975AF6" w14:textId="75F4A7B6" w:rsidR="007B39E5" w:rsidRPr="003F5E85" w:rsidRDefault="000B6421" w:rsidP="004C7F33">
            <w:pPr>
              <w:jc w:val="both"/>
              <w:rPr>
                <w:rFonts w:ascii="Verdana" w:hAnsi="Verdana" w:cs="Verdana"/>
                <w:sz w:val="20"/>
                <w:szCs w:val="20"/>
              </w:rPr>
            </w:pPr>
            <w:r w:rsidRPr="003F5E85">
              <w:rPr>
                <w:rFonts w:ascii="Verdana" w:hAnsi="Verdana" w:cs="Verdana"/>
                <w:sz w:val="20"/>
                <w:szCs w:val="20"/>
              </w:rPr>
              <w:t>Customisation Service</w:t>
            </w:r>
          </w:p>
        </w:tc>
        <w:tc>
          <w:tcPr>
            <w:tcW w:w="1860" w:type="dxa"/>
          </w:tcPr>
          <w:p w14:paraId="0E975AF7" w14:textId="77777777" w:rsidR="000B6421" w:rsidRPr="003F5E85" w:rsidRDefault="00085660" w:rsidP="008A610A">
            <w:pPr>
              <w:autoSpaceDE w:val="0"/>
              <w:autoSpaceDN w:val="0"/>
              <w:adjustRightInd w:val="0"/>
              <w:rPr>
                <w:rFonts w:ascii="Verdana" w:hAnsi="Verdana" w:cs="Verdana"/>
                <w:sz w:val="20"/>
                <w:szCs w:val="20"/>
              </w:rPr>
            </w:pPr>
            <w:r>
              <w:rPr>
                <w:rFonts w:ascii="Verdana" w:hAnsi="Verdana" w:cs="Verdana"/>
                <w:sz w:val="20"/>
                <w:szCs w:val="20"/>
              </w:rPr>
              <w:t xml:space="preserve">NHS </w:t>
            </w:r>
            <w:r w:rsidR="008A610A">
              <w:rPr>
                <w:rFonts w:ascii="Verdana" w:hAnsi="Verdana" w:cs="Verdana"/>
                <w:sz w:val="20"/>
                <w:szCs w:val="20"/>
              </w:rPr>
              <w:t>England</w:t>
            </w:r>
          </w:p>
        </w:tc>
      </w:tr>
      <w:tr w:rsidR="004C7F33" w:rsidRPr="003F5E85" w14:paraId="0E975AFC" w14:textId="77777777" w:rsidTr="000B6421">
        <w:trPr>
          <w:jc w:val="center"/>
        </w:trPr>
        <w:tc>
          <w:tcPr>
            <w:tcW w:w="2866" w:type="dxa"/>
          </w:tcPr>
          <w:p w14:paraId="6495C717" w14:textId="77777777" w:rsidR="004C7F33" w:rsidRDefault="004C7F33" w:rsidP="00741B5C">
            <w:pPr>
              <w:autoSpaceDE w:val="0"/>
              <w:autoSpaceDN w:val="0"/>
              <w:adjustRightInd w:val="0"/>
              <w:rPr>
                <w:rFonts w:ascii="Verdana" w:hAnsi="Verdana" w:cs="Verdana"/>
                <w:sz w:val="20"/>
                <w:szCs w:val="20"/>
              </w:rPr>
            </w:pPr>
            <w:r w:rsidRPr="003F5E85">
              <w:rPr>
                <w:rFonts w:ascii="Verdana" w:hAnsi="Verdana" w:cs="Verdana"/>
                <w:sz w:val="20"/>
                <w:szCs w:val="20"/>
              </w:rPr>
              <w:t>Pre-Reg training grants</w:t>
            </w:r>
          </w:p>
          <w:p w14:paraId="0E975AFA" w14:textId="21B2D4AD" w:rsidR="00415C35" w:rsidRPr="003F5E85" w:rsidRDefault="00415C35" w:rsidP="00741B5C">
            <w:pPr>
              <w:autoSpaceDE w:val="0"/>
              <w:autoSpaceDN w:val="0"/>
              <w:adjustRightInd w:val="0"/>
              <w:rPr>
                <w:rFonts w:ascii="Verdana" w:hAnsi="Verdana" w:cs="Verdana"/>
                <w:sz w:val="20"/>
                <w:szCs w:val="20"/>
              </w:rPr>
            </w:pPr>
          </w:p>
        </w:tc>
        <w:tc>
          <w:tcPr>
            <w:tcW w:w="1860" w:type="dxa"/>
          </w:tcPr>
          <w:p w14:paraId="0E975AFB" w14:textId="1C12C674" w:rsidR="004C7F33" w:rsidRPr="003F5E85" w:rsidRDefault="004C7F33" w:rsidP="008A610A">
            <w:pPr>
              <w:autoSpaceDE w:val="0"/>
              <w:autoSpaceDN w:val="0"/>
              <w:adjustRightInd w:val="0"/>
              <w:rPr>
                <w:rFonts w:ascii="Verdana" w:hAnsi="Verdana" w:cs="Verdana"/>
                <w:sz w:val="20"/>
                <w:szCs w:val="20"/>
              </w:rPr>
            </w:pPr>
            <w:r>
              <w:rPr>
                <w:rFonts w:ascii="Verdana" w:hAnsi="Verdana" w:cs="Verdana"/>
                <w:sz w:val="20"/>
                <w:szCs w:val="20"/>
              </w:rPr>
              <w:t>NHS Engand</w:t>
            </w:r>
            <w:r>
              <w:rPr>
                <w:rFonts w:ascii="Verdana" w:hAnsi="Verdana" w:cs="Verdana"/>
                <w:sz w:val="20"/>
                <w:szCs w:val="20"/>
                <w:vertAlign w:val="superscript"/>
              </w:rPr>
              <w:t>2</w:t>
            </w:r>
          </w:p>
        </w:tc>
      </w:tr>
    </w:tbl>
    <w:p w14:paraId="2CAECC2C" w14:textId="77777777" w:rsidR="00415C35" w:rsidRDefault="00415C35" w:rsidP="000B6421">
      <w:pPr>
        <w:jc w:val="both"/>
        <w:rPr>
          <w:rFonts w:ascii="Verdana" w:hAnsi="Verdana"/>
          <w:sz w:val="20"/>
          <w:szCs w:val="20"/>
        </w:rPr>
      </w:pPr>
    </w:p>
    <w:p w14:paraId="25957A99" w14:textId="77777777" w:rsidR="00415C35" w:rsidRDefault="00415C35" w:rsidP="000B6421">
      <w:pPr>
        <w:jc w:val="both"/>
        <w:rPr>
          <w:rFonts w:ascii="Verdana" w:hAnsi="Verdana"/>
          <w:sz w:val="20"/>
          <w:szCs w:val="20"/>
        </w:rPr>
      </w:pPr>
    </w:p>
    <w:p w14:paraId="0E975B06" w14:textId="48DB7147" w:rsidR="00085660" w:rsidRDefault="000B6421" w:rsidP="000B6421">
      <w:pPr>
        <w:jc w:val="both"/>
        <w:rPr>
          <w:rFonts w:ascii="Verdana" w:hAnsi="Verdana"/>
          <w:sz w:val="20"/>
          <w:szCs w:val="20"/>
        </w:rPr>
      </w:pPr>
      <w:r w:rsidRPr="003F5E85">
        <w:rPr>
          <w:rFonts w:ascii="Verdana" w:hAnsi="Verdana"/>
          <w:sz w:val="20"/>
          <w:szCs w:val="20"/>
        </w:rPr>
        <w:br/>
      </w:r>
      <w:r w:rsidR="00E80A80">
        <w:rPr>
          <w:rFonts w:ascii="Verdana" w:hAnsi="Verdana"/>
          <w:sz w:val="20"/>
          <w:szCs w:val="20"/>
          <w:vertAlign w:val="superscript"/>
        </w:rPr>
        <w:t>2</w:t>
      </w:r>
      <w:r w:rsidR="008A610A">
        <w:rPr>
          <w:rFonts w:ascii="Verdana" w:hAnsi="Verdana"/>
          <w:sz w:val="20"/>
          <w:szCs w:val="20"/>
        </w:rPr>
        <w:t xml:space="preserve"> NHS England</w:t>
      </w:r>
      <w:r w:rsidR="00085660">
        <w:rPr>
          <w:rFonts w:ascii="Verdana" w:hAnsi="Verdana"/>
          <w:sz w:val="20"/>
          <w:szCs w:val="20"/>
        </w:rPr>
        <w:t>’s costs</w:t>
      </w:r>
      <w:r w:rsidR="008A610A">
        <w:rPr>
          <w:rFonts w:ascii="Verdana" w:hAnsi="Verdana"/>
          <w:sz w:val="20"/>
          <w:szCs w:val="20"/>
        </w:rPr>
        <w:t xml:space="preserve"> are apportioned based on NHS England</w:t>
      </w:r>
      <w:r w:rsidR="00085660">
        <w:rPr>
          <w:rFonts w:ascii="Verdana" w:hAnsi="Verdana"/>
          <w:sz w:val="20"/>
          <w:szCs w:val="20"/>
        </w:rPr>
        <w:t xml:space="preserve">’s </w:t>
      </w:r>
      <w:r w:rsidR="00E4796E">
        <w:rPr>
          <w:rFonts w:ascii="Verdana" w:hAnsi="Verdana"/>
          <w:sz w:val="20"/>
          <w:szCs w:val="20"/>
        </w:rPr>
        <w:t xml:space="preserve">total </w:t>
      </w:r>
      <w:r w:rsidR="00085660">
        <w:rPr>
          <w:rFonts w:ascii="Verdana" w:hAnsi="Verdana"/>
          <w:sz w:val="20"/>
          <w:szCs w:val="20"/>
        </w:rPr>
        <w:t xml:space="preserve">professional fees </w:t>
      </w:r>
      <w:r w:rsidR="00E4796E">
        <w:rPr>
          <w:rFonts w:ascii="Verdana" w:hAnsi="Verdana"/>
          <w:sz w:val="20"/>
          <w:szCs w:val="20"/>
        </w:rPr>
        <w:t xml:space="preserve">as a proportion </w:t>
      </w:r>
      <w:r w:rsidR="00085660">
        <w:rPr>
          <w:rFonts w:ascii="Verdana" w:hAnsi="Verdana"/>
          <w:sz w:val="20"/>
          <w:szCs w:val="20"/>
        </w:rPr>
        <w:t>of total professional fees for all prescriptions dispensed by contractors. Other appropriate organisations (e.g. Prisons, Acu</w:t>
      </w:r>
      <w:r w:rsidR="00235145">
        <w:rPr>
          <w:rFonts w:ascii="Verdana" w:hAnsi="Verdana"/>
          <w:sz w:val="20"/>
          <w:szCs w:val="20"/>
        </w:rPr>
        <w:t>te Trusts) will be invoiced by</w:t>
      </w:r>
      <w:r w:rsidR="00085660">
        <w:rPr>
          <w:rFonts w:ascii="Verdana" w:hAnsi="Verdana"/>
          <w:sz w:val="20"/>
          <w:szCs w:val="20"/>
        </w:rPr>
        <w:t xml:space="preserve"> the NHS BSA based on</w:t>
      </w:r>
      <w:r w:rsidR="00E4796E">
        <w:rPr>
          <w:rFonts w:ascii="Verdana" w:hAnsi="Verdana"/>
          <w:sz w:val="20"/>
          <w:szCs w:val="20"/>
        </w:rPr>
        <w:t xml:space="preserve"> the total of</w:t>
      </w:r>
      <w:r w:rsidR="00085660">
        <w:rPr>
          <w:rFonts w:ascii="Verdana" w:hAnsi="Verdana"/>
          <w:sz w:val="20"/>
          <w:szCs w:val="20"/>
        </w:rPr>
        <w:t xml:space="preserve"> their </w:t>
      </w:r>
      <w:r w:rsidR="00E4796E">
        <w:rPr>
          <w:rFonts w:ascii="Verdana" w:hAnsi="Verdana"/>
          <w:sz w:val="20"/>
          <w:szCs w:val="20"/>
        </w:rPr>
        <w:t xml:space="preserve">professional fees as a </w:t>
      </w:r>
      <w:r w:rsidR="00085660">
        <w:rPr>
          <w:rFonts w:ascii="Verdana" w:hAnsi="Verdana"/>
          <w:sz w:val="20"/>
          <w:szCs w:val="20"/>
        </w:rPr>
        <w:t xml:space="preserve">proportion of </w:t>
      </w:r>
      <w:r w:rsidR="00235145">
        <w:rPr>
          <w:rFonts w:ascii="Verdana" w:hAnsi="Verdana"/>
          <w:sz w:val="20"/>
          <w:szCs w:val="20"/>
        </w:rPr>
        <w:t>total professional fees for all prescriptions.</w:t>
      </w:r>
    </w:p>
    <w:p w14:paraId="0E975B07" w14:textId="77777777" w:rsidR="00E80A80" w:rsidRDefault="00E80A80" w:rsidP="000B6421">
      <w:pPr>
        <w:jc w:val="both"/>
        <w:rPr>
          <w:rFonts w:ascii="Verdana" w:hAnsi="Verdana"/>
          <w:sz w:val="20"/>
          <w:szCs w:val="20"/>
        </w:rPr>
      </w:pPr>
    </w:p>
    <w:p w14:paraId="0E975B08" w14:textId="77777777" w:rsidR="00085660" w:rsidRDefault="00E80A80" w:rsidP="000B6421">
      <w:pPr>
        <w:jc w:val="both"/>
        <w:rPr>
          <w:rFonts w:ascii="Verdana" w:hAnsi="Verdana"/>
          <w:sz w:val="20"/>
          <w:szCs w:val="20"/>
        </w:rPr>
      </w:pPr>
      <w:r w:rsidRPr="00E80A80">
        <w:rPr>
          <w:rFonts w:ascii="Verdana" w:hAnsi="Verdana"/>
          <w:sz w:val="20"/>
          <w:szCs w:val="20"/>
          <w:vertAlign w:val="superscript"/>
        </w:rPr>
        <w:t>3</w:t>
      </w:r>
      <w:r w:rsidR="008A610A">
        <w:rPr>
          <w:rFonts w:ascii="Verdana" w:hAnsi="Verdana"/>
          <w:sz w:val="20"/>
          <w:szCs w:val="20"/>
        </w:rPr>
        <w:t xml:space="preserve"> NHS England</w:t>
      </w:r>
      <w:r w:rsidR="00235145">
        <w:rPr>
          <w:rFonts w:ascii="Verdana" w:hAnsi="Verdana"/>
          <w:sz w:val="20"/>
          <w:szCs w:val="20"/>
        </w:rPr>
        <w:t xml:space="preserve">’s costs are apportioned by dividing the number of medicines paid for by CCGs / NHS </w:t>
      </w:r>
      <w:r w:rsidR="008A610A">
        <w:rPr>
          <w:rFonts w:ascii="Verdana" w:hAnsi="Verdana"/>
          <w:sz w:val="20"/>
          <w:szCs w:val="20"/>
        </w:rPr>
        <w:t>England</w:t>
      </w:r>
      <w:r w:rsidR="00235145">
        <w:rPr>
          <w:rFonts w:ascii="Verdana" w:hAnsi="Verdana"/>
          <w:sz w:val="20"/>
          <w:szCs w:val="20"/>
        </w:rPr>
        <w:t xml:space="preserve"> by total number of medicines dispensed by contractors. Other appropriate organisations (e.g. Prisons, Acute Trusts) will be invoiced by the NHS BSA based on their number of medicines divided by total number of medicines dispensed by contractors.</w:t>
      </w:r>
    </w:p>
    <w:p w14:paraId="0E975B09" w14:textId="77777777" w:rsidR="00E80A80" w:rsidRDefault="00E80A80" w:rsidP="000B6421">
      <w:pPr>
        <w:jc w:val="both"/>
        <w:rPr>
          <w:rFonts w:ascii="Verdana" w:hAnsi="Verdana"/>
          <w:sz w:val="20"/>
          <w:szCs w:val="20"/>
        </w:rPr>
      </w:pPr>
    </w:p>
    <w:p w14:paraId="0E975B0A" w14:textId="77777777" w:rsidR="00235145" w:rsidRDefault="00E80A80" w:rsidP="000B6421">
      <w:pPr>
        <w:jc w:val="both"/>
        <w:rPr>
          <w:rFonts w:ascii="Verdana" w:hAnsi="Verdana"/>
          <w:sz w:val="20"/>
          <w:szCs w:val="20"/>
        </w:rPr>
      </w:pPr>
      <w:r w:rsidRPr="00E80A80">
        <w:rPr>
          <w:rFonts w:ascii="Verdana" w:hAnsi="Verdana"/>
          <w:sz w:val="20"/>
          <w:szCs w:val="20"/>
          <w:vertAlign w:val="superscript"/>
        </w:rPr>
        <w:t>4</w:t>
      </w:r>
      <w:r w:rsidR="00235145">
        <w:rPr>
          <w:rFonts w:ascii="Verdana" w:hAnsi="Verdana"/>
          <w:sz w:val="20"/>
          <w:szCs w:val="20"/>
        </w:rPr>
        <w:t xml:space="preserve"> NHS </w:t>
      </w:r>
      <w:r w:rsidR="008A610A">
        <w:rPr>
          <w:rFonts w:ascii="Verdana" w:hAnsi="Verdana"/>
          <w:sz w:val="20"/>
          <w:szCs w:val="20"/>
        </w:rPr>
        <w:t>England</w:t>
      </w:r>
      <w:r w:rsidR="00235145">
        <w:rPr>
          <w:rFonts w:ascii="Verdana" w:hAnsi="Verdana"/>
          <w:sz w:val="20"/>
          <w:szCs w:val="20"/>
        </w:rPr>
        <w:t xml:space="preserve">’s costs are apportioned by dividing the number of applicable appliances paid for by CCGs / NHS </w:t>
      </w:r>
      <w:r w:rsidR="00D11495">
        <w:rPr>
          <w:rFonts w:ascii="Verdana" w:hAnsi="Verdana"/>
          <w:sz w:val="20"/>
          <w:szCs w:val="20"/>
        </w:rPr>
        <w:t>E</w:t>
      </w:r>
      <w:r w:rsidR="008A610A">
        <w:rPr>
          <w:rFonts w:ascii="Verdana" w:hAnsi="Verdana"/>
          <w:sz w:val="20"/>
          <w:szCs w:val="20"/>
        </w:rPr>
        <w:t>ngland</w:t>
      </w:r>
      <w:r w:rsidR="00235145">
        <w:rPr>
          <w:rFonts w:ascii="Verdana" w:hAnsi="Verdana"/>
          <w:sz w:val="20"/>
          <w:szCs w:val="20"/>
        </w:rPr>
        <w:t xml:space="preserve"> by total number of medicines dispensed by contractors. Other appropriate organisations (e.g. Prisons, Acute Trusts) will be invoiced by the NHS BSA based on their number of applicable appliances divided by total number of medicines dispensed by contractors.</w:t>
      </w:r>
    </w:p>
    <w:p w14:paraId="0E975B0B" w14:textId="77777777" w:rsidR="00085660" w:rsidRDefault="00085660" w:rsidP="000B6421">
      <w:pPr>
        <w:jc w:val="both"/>
        <w:rPr>
          <w:rFonts w:ascii="Verdana" w:hAnsi="Verdana"/>
          <w:sz w:val="20"/>
          <w:szCs w:val="20"/>
        </w:rPr>
      </w:pPr>
    </w:p>
    <w:p w14:paraId="0E975B0C" w14:textId="77777777" w:rsidR="00426C81" w:rsidRDefault="00426C81" w:rsidP="000B6421">
      <w:pPr>
        <w:jc w:val="both"/>
        <w:rPr>
          <w:rFonts w:ascii="Verdana" w:hAnsi="Verdana"/>
          <w:sz w:val="20"/>
          <w:szCs w:val="20"/>
        </w:rPr>
      </w:pPr>
      <w:r>
        <w:rPr>
          <w:rFonts w:ascii="Verdana" w:hAnsi="Verdana"/>
          <w:sz w:val="20"/>
          <w:szCs w:val="20"/>
        </w:rPr>
        <w:t>For the full information on payment, charging and apportioning arrangements you can access the NHS published guidance here:</w:t>
      </w:r>
    </w:p>
    <w:p w14:paraId="0E975B0D" w14:textId="54829038" w:rsidR="00426C81" w:rsidRDefault="00426C81" w:rsidP="000B6421">
      <w:pPr>
        <w:jc w:val="both"/>
        <w:rPr>
          <w:rStyle w:val="Hyperlink"/>
          <w:rFonts w:ascii="Verdana" w:hAnsi="Verdana"/>
          <w:sz w:val="20"/>
          <w:szCs w:val="20"/>
        </w:rPr>
      </w:pPr>
      <w:r>
        <w:rPr>
          <w:rFonts w:ascii="Verdana" w:hAnsi="Verdana"/>
          <w:sz w:val="20"/>
          <w:szCs w:val="20"/>
        </w:rPr>
        <w:t xml:space="preserve"> </w:t>
      </w:r>
      <w:hyperlink r:id="rId8" w:history="1">
        <w:r w:rsidR="00E20644" w:rsidRPr="004A2CF7">
          <w:rPr>
            <w:rStyle w:val="Hyperlink"/>
            <w:rFonts w:ascii="Verdana" w:hAnsi="Verdana"/>
            <w:sz w:val="20"/>
            <w:szCs w:val="20"/>
          </w:rPr>
          <w:t>http://www.nhsbsa.nhs.uk/PrescriptionServices/Documents/PrescriptionServices/NHS_Reforms_factsheet_4_v2.0.pdf</w:t>
        </w:r>
      </w:hyperlink>
    </w:p>
    <w:p w14:paraId="2FE3AA22" w14:textId="4C02A282" w:rsidR="003E3A11" w:rsidRDefault="003E3A11" w:rsidP="000B6421">
      <w:pPr>
        <w:jc w:val="both"/>
        <w:rPr>
          <w:rFonts w:ascii="Verdana" w:hAnsi="Verdana"/>
          <w:sz w:val="20"/>
          <w:szCs w:val="20"/>
        </w:rPr>
      </w:pPr>
    </w:p>
    <w:p w14:paraId="1C212BFF" w14:textId="57E2D183" w:rsidR="003E3A11" w:rsidRPr="00426C81" w:rsidRDefault="003E3A11" w:rsidP="00981623">
      <w:pPr>
        <w:rPr>
          <w:rFonts w:ascii="Verdana" w:hAnsi="Verdana"/>
          <w:sz w:val="20"/>
          <w:szCs w:val="20"/>
        </w:rPr>
      </w:pPr>
      <w:r>
        <w:rPr>
          <w:rFonts w:ascii="Verdana" w:hAnsi="Verdana"/>
          <w:sz w:val="20"/>
          <w:szCs w:val="20"/>
        </w:rPr>
        <w:t xml:space="preserve">Alternative link: </w:t>
      </w:r>
      <w:r>
        <w:rPr>
          <w:rFonts w:ascii="Verdana" w:hAnsi="Verdana"/>
          <w:sz w:val="20"/>
          <w:szCs w:val="20"/>
        </w:rPr>
        <w:br/>
      </w:r>
      <w:r w:rsidR="00981623">
        <w:rPr>
          <w:rFonts w:ascii="Verdana" w:hAnsi="Verdana"/>
          <w:sz w:val="20"/>
          <w:szCs w:val="20"/>
        </w:rPr>
        <w:br/>
      </w:r>
      <w:hyperlink r:id="rId9" w:history="1">
        <w:r w:rsidR="00981623" w:rsidRPr="001E5491">
          <w:rPr>
            <w:rStyle w:val="Hyperlink"/>
            <w:rFonts w:ascii="Verdana" w:hAnsi="Verdana"/>
            <w:sz w:val="20"/>
            <w:szCs w:val="20"/>
          </w:rPr>
          <w:t>https://www.nhsbsa.nhs.uk/sites/default/files/2017-07/NHS_Reforms_factsheet_4_v2.0.pdf</w:t>
        </w:r>
      </w:hyperlink>
    </w:p>
    <w:p w14:paraId="0E975B0E" w14:textId="77777777" w:rsidR="00426C81" w:rsidRDefault="00426C81" w:rsidP="000B6421">
      <w:pPr>
        <w:jc w:val="both"/>
        <w:rPr>
          <w:rFonts w:ascii="Verdana" w:hAnsi="Verdana"/>
          <w:sz w:val="20"/>
          <w:szCs w:val="20"/>
        </w:rPr>
      </w:pPr>
    </w:p>
    <w:p w14:paraId="0E975B0F" w14:textId="77777777" w:rsidR="000B6421" w:rsidRPr="003F5E85" w:rsidRDefault="000B6421" w:rsidP="000B6421">
      <w:pPr>
        <w:jc w:val="both"/>
        <w:rPr>
          <w:rFonts w:ascii="Verdana" w:hAnsi="Verdana"/>
          <w:sz w:val="20"/>
          <w:szCs w:val="20"/>
        </w:rPr>
      </w:pPr>
      <w:r w:rsidRPr="003F5E85">
        <w:rPr>
          <w:rFonts w:ascii="Verdana" w:hAnsi="Verdana"/>
          <w:sz w:val="20"/>
          <w:szCs w:val="20"/>
        </w:rPr>
        <w:t>Detailed information on the funding arrangements for the national contract can be found on the PSNC website (</w:t>
      </w:r>
      <w:hyperlink r:id="rId10" w:history="1">
        <w:r w:rsidRPr="003F5E85">
          <w:rPr>
            <w:rStyle w:val="Hyperlink"/>
            <w:rFonts w:ascii="Verdana" w:hAnsi="Verdana"/>
            <w:sz w:val="20"/>
            <w:szCs w:val="20"/>
          </w:rPr>
          <w:t>www.psnc.org.uk/funding</w:t>
        </w:r>
      </w:hyperlink>
      <w:r w:rsidRPr="003F5E85">
        <w:rPr>
          <w:rFonts w:ascii="Verdana" w:hAnsi="Verdana"/>
          <w:sz w:val="20"/>
          <w:szCs w:val="20"/>
        </w:rPr>
        <w:t xml:space="preserve">). </w:t>
      </w:r>
    </w:p>
    <w:p w14:paraId="0E975B10" w14:textId="77777777" w:rsidR="000B6421" w:rsidRPr="003F5E85" w:rsidRDefault="000B6421" w:rsidP="000B6421">
      <w:pPr>
        <w:rPr>
          <w:rFonts w:ascii="Verdana" w:hAnsi="Verdana"/>
          <w:sz w:val="20"/>
          <w:szCs w:val="20"/>
        </w:rPr>
      </w:pPr>
    </w:p>
    <w:p w14:paraId="0E975B11" w14:textId="77777777" w:rsidR="00F05026" w:rsidRDefault="00F05026"/>
    <w:sectPr w:rsidR="00F050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F0473"/>
    <w:multiLevelType w:val="hybridMultilevel"/>
    <w:tmpl w:val="D08E7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670DA3"/>
    <w:multiLevelType w:val="hybridMultilevel"/>
    <w:tmpl w:val="65AC07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421"/>
    <w:rsid w:val="000113FF"/>
    <w:rsid w:val="000179BE"/>
    <w:rsid w:val="00085660"/>
    <w:rsid w:val="000B6421"/>
    <w:rsid w:val="001F135A"/>
    <w:rsid w:val="002244FF"/>
    <w:rsid w:val="00235145"/>
    <w:rsid w:val="003E3A11"/>
    <w:rsid w:val="00415C35"/>
    <w:rsid w:val="00426C81"/>
    <w:rsid w:val="004A4F0D"/>
    <w:rsid w:val="004C7F33"/>
    <w:rsid w:val="00741B5C"/>
    <w:rsid w:val="007B39E5"/>
    <w:rsid w:val="008A610A"/>
    <w:rsid w:val="00981623"/>
    <w:rsid w:val="009C62F2"/>
    <w:rsid w:val="009F2CA9"/>
    <w:rsid w:val="00AC12B5"/>
    <w:rsid w:val="00C16CF2"/>
    <w:rsid w:val="00C307C5"/>
    <w:rsid w:val="00CC10F6"/>
    <w:rsid w:val="00D11495"/>
    <w:rsid w:val="00E20644"/>
    <w:rsid w:val="00E4796E"/>
    <w:rsid w:val="00E80A80"/>
    <w:rsid w:val="00F05026"/>
    <w:rsid w:val="00F209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75AB8"/>
  <w15:docId w15:val="{A62B2693-A2B2-4C94-BB72-F20DBC80E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42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B6421"/>
    <w:rPr>
      <w:color w:val="0000FF"/>
      <w:u w:val="single"/>
    </w:rPr>
  </w:style>
  <w:style w:type="paragraph" w:styleId="ListParagraph">
    <w:name w:val="List Paragraph"/>
    <w:basedOn w:val="Normal"/>
    <w:uiPriority w:val="34"/>
    <w:qFormat/>
    <w:rsid w:val="007B39E5"/>
    <w:pPr>
      <w:ind w:left="720"/>
      <w:contextualSpacing/>
    </w:pPr>
  </w:style>
  <w:style w:type="character" w:styleId="FollowedHyperlink">
    <w:name w:val="FollowedHyperlink"/>
    <w:basedOn w:val="DefaultParagraphFont"/>
    <w:uiPriority w:val="99"/>
    <w:semiHidden/>
    <w:unhideWhenUsed/>
    <w:rsid w:val="003E3A11"/>
    <w:rPr>
      <w:color w:val="800080" w:themeColor="followedHyperlink"/>
      <w:u w:val="single"/>
    </w:rPr>
  </w:style>
  <w:style w:type="character" w:styleId="UnresolvedMention">
    <w:name w:val="Unresolved Mention"/>
    <w:basedOn w:val="DefaultParagraphFont"/>
    <w:uiPriority w:val="99"/>
    <w:semiHidden/>
    <w:unhideWhenUsed/>
    <w:rsid w:val="003E3A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sbsa.nhs.uk/PrescriptionServices/Documents/PrescriptionServices/NHS_Reforms_factsheet_4_v2.0.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psnc.org.uk/funding" TargetMode="External"/><Relationship Id="rId4" Type="http://schemas.openxmlformats.org/officeDocument/2006/relationships/numbering" Target="numbering.xml"/><Relationship Id="rId9" Type="http://schemas.openxmlformats.org/officeDocument/2006/relationships/hyperlink" Target="https://www.nhsbsa.nhs.uk/sites/default/files/2017-07/NHS_Reforms_factsheet_4_v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D813DC406C074D9866DD3C8CD8714E" ma:contentTypeVersion="" ma:contentTypeDescription="Create a new document." ma:contentTypeScope="" ma:versionID="b71a1e6c0a0feadb3d829ffcfb84b648">
  <xsd:schema xmlns:xsd="http://www.w3.org/2001/XMLSchema" xmlns:xs="http://www.w3.org/2001/XMLSchema" xmlns:p="http://schemas.microsoft.com/office/2006/metadata/properties" xmlns:ns2="1c7d3551-5694-4f12-b35a-d9a7a462ea4b" xmlns:ns3="a7f565ec-e60e-44e7-9b81-f866c66cefc4" xmlns:ns4="fb9733ba-e3b0-45a6-a2ff-dbb775586540" targetNamespace="http://schemas.microsoft.com/office/2006/metadata/properties" ma:root="true" ma:fieldsID="157a37102b7e87e29398f3b00a02c205" ns2:_="" ns3:_="" ns4:_="">
    <xsd:import namespace="1c7d3551-5694-4f12-b35a-d9a7a462ea4b"/>
    <xsd:import namespace="a7f565ec-e60e-44e7-9b81-f866c66cefc4"/>
    <xsd:import namespace="fb9733ba-e3b0-45a6-a2ff-dbb775586540"/>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d3551-5694-4f12-b35a-d9a7a462ea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f565ec-e60e-44e7-9b81-f866c66cefc4"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b9733ba-e3b0-45a6-a2ff-dbb775586540"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C713BB-9710-46D2-9DBB-DBFF98E31A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FC9C92-E905-408C-8A2C-5C956968FF74}">
  <ds:schemaRefs>
    <ds:schemaRef ds:uri="http://schemas.microsoft.com/sharepoint/v3/contenttype/forms"/>
  </ds:schemaRefs>
</ds:datastoreItem>
</file>

<file path=customXml/itemProps3.xml><?xml version="1.0" encoding="utf-8"?>
<ds:datastoreItem xmlns:ds="http://schemas.openxmlformats.org/officeDocument/2006/customXml" ds:itemID="{14DF591A-BDB3-4F29-A550-FEE496607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d3551-5694-4f12-b35a-d9a7a462ea4b"/>
    <ds:schemaRef ds:uri="a7f565ec-e60e-44e7-9b81-f866c66cefc4"/>
    <ds:schemaRef ds:uri="fb9733ba-e3b0-45a6-a2ff-dbb775586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512</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Cresswell</dc:creator>
  <cp:lastModifiedBy>Jack Cresswell</cp:lastModifiedBy>
  <cp:revision>3</cp:revision>
  <dcterms:created xsi:type="dcterms:W3CDTF">2018-11-19T11:12:00Z</dcterms:created>
  <dcterms:modified xsi:type="dcterms:W3CDTF">2021-11-30T09:21:00Z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0x01010006D813DC406C074D9866DD3C8CD8714E</vt:lpwstr>
  </property>
</Properties>
</file>