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FE4D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pharmacy</w:t>
      </w:r>
      <w:r w:rsidRPr="00785CD6">
        <w:rPr>
          <w:rFonts w:ascii="Arial" w:hAnsi="Arial" w:cs="Arial"/>
        </w:rPr>
        <w:fldChar w:fldCharType="end"/>
      </w:r>
    </w:p>
    <w:p w14:paraId="5DCA9DF9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1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11B36AB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2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C0D1676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postcode</w:t>
      </w:r>
      <w:r w:rsidRPr="00785CD6">
        <w:rPr>
          <w:rFonts w:ascii="Arial" w:hAnsi="Arial" w:cs="Arial"/>
        </w:rPr>
        <w:fldChar w:fldCharType="end"/>
      </w:r>
    </w:p>
    <w:p w14:paraId="2D238CA1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phone number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7D6B535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email address</w:t>
      </w:r>
      <w:r w:rsidRPr="00785CD6">
        <w:rPr>
          <w:rFonts w:ascii="Arial" w:hAnsi="Arial" w:cs="Arial"/>
        </w:rPr>
        <w:fldChar w:fldCharType="end"/>
      </w:r>
    </w:p>
    <w:p w14:paraId="00D80528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GP's name or GP practice manager's name</w:t>
      </w:r>
      <w:r w:rsidRPr="00785CD6">
        <w:rPr>
          <w:rFonts w:ascii="Arial" w:hAnsi="Arial" w:cs="Arial"/>
        </w:rPr>
        <w:fldChar w:fldCharType="end"/>
      </w:r>
    </w:p>
    <w:p w14:paraId="7A4A919D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GP practic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GP practice</w:t>
      </w:r>
      <w:r w:rsidRPr="00785CD6">
        <w:rPr>
          <w:rFonts w:ascii="Arial" w:hAnsi="Arial" w:cs="Arial"/>
        </w:rPr>
        <w:fldChar w:fldCharType="end"/>
      </w:r>
    </w:p>
    <w:p w14:paraId="19C13C2F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address 1</w:t>
      </w:r>
      <w:r w:rsidRPr="00785CD6">
        <w:rPr>
          <w:rFonts w:ascii="Arial" w:hAnsi="Arial" w:cs="Arial"/>
        </w:rPr>
        <w:fldChar w:fldCharType="end"/>
      </w:r>
    </w:p>
    <w:p w14:paraId="252E97BD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address 2</w:t>
      </w:r>
      <w:r w:rsidRPr="00785CD6">
        <w:rPr>
          <w:rFonts w:ascii="Arial" w:hAnsi="Arial" w:cs="Arial"/>
        </w:rPr>
        <w:fldChar w:fldCharType="end"/>
      </w:r>
    </w:p>
    <w:p w14:paraId="077FFE23" w14:textId="77777777" w:rsidR="00E61A0C" w:rsidRPr="00785CD6" w:rsidRDefault="00E61A0C" w:rsidP="00C80FFD">
      <w:pPr>
        <w:spacing w:after="170" w:line="336" w:lineRule="auto"/>
        <w:ind w:left="-567" w:right="81" w:firstLine="567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postcode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</w:p>
    <w:p w14:paraId="54453B56" w14:textId="6267AEDD" w:rsidR="00E61A0C" w:rsidRPr="00785CD6" w:rsidRDefault="00E61A0C" w:rsidP="00D81BBE">
      <w:pPr>
        <w:spacing w:after="170" w:line="336" w:lineRule="auto"/>
        <w:ind w:left="-567" w:right="81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 </w:t>
      </w:r>
      <w:r w:rsidRPr="00785CD6">
        <w:rPr>
          <w:rFonts w:ascii="Arial" w:hAnsi="Arial" w:cs="Arial"/>
        </w:rPr>
        <w:fldChar w:fldCharType="begin"/>
      </w:r>
      <w:r w:rsidRPr="00785CD6">
        <w:rPr>
          <w:rFonts w:ascii="Arial" w:hAnsi="Arial" w:cs="Arial"/>
        </w:rPr>
        <w:instrText xml:space="preserve"> DATE \@ "dd MMMM yyyy" </w:instrText>
      </w:r>
      <w:r w:rsidRPr="00785CD6">
        <w:rPr>
          <w:rFonts w:ascii="Arial" w:hAnsi="Arial" w:cs="Arial"/>
        </w:rPr>
        <w:fldChar w:fldCharType="separate"/>
      </w:r>
      <w:r w:rsidR="000D66DF">
        <w:rPr>
          <w:rFonts w:ascii="Arial" w:hAnsi="Arial" w:cs="Arial"/>
          <w:noProof/>
        </w:rPr>
        <w:t>21 May 2024</w:t>
      </w:r>
      <w:r w:rsidRPr="00785CD6">
        <w:rPr>
          <w:rFonts w:ascii="Arial" w:hAnsi="Arial" w:cs="Arial"/>
        </w:rPr>
        <w:fldChar w:fldCharType="end"/>
      </w:r>
    </w:p>
    <w:p w14:paraId="13C637C2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GP's name or GP practice manager's name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13791B13" w14:textId="71A13CCF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DD13C1">
        <w:rPr>
          <w:rFonts w:ascii="Arial" w:hAnsi="Arial" w:cs="Arial"/>
          <w:b/>
        </w:rPr>
        <w:t>our pharmacy</w:t>
      </w:r>
      <w:r w:rsidRPr="00785CD6">
        <w:rPr>
          <w:rFonts w:ascii="Arial" w:hAnsi="Arial" w:cs="Arial"/>
          <w:b/>
        </w:rPr>
        <w:t xml:space="preserve"> </w:t>
      </w:r>
    </w:p>
    <w:p w14:paraId="16662BB9" w14:textId="59B24464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I am writing to let you know about </w:t>
      </w:r>
      <w:r w:rsidR="00A05B38">
        <w:rPr>
          <w:rFonts w:ascii="Arial" w:hAnsi="Arial" w:cs="Arial"/>
        </w:rPr>
        <w:t xml:space="preserve">an </w:t>
      </w:r>
      <w:r w:rsidRPr="00785CD6">
        <w:rPr>
          <w:rFonts w:ascii="Arial" w:hAnsi="Arial" w:cs="Arial"/>
        </w:rPr>
        <w:t xml:space="preserve">NHS service which we </w:t>
      </w:r>
      <w:r w:rsidR="00791922">
        <w:rPr>
          <w:rFonts w:ascii="Arial" w:hAnsi="Arial" w:cs="Arial"/>
        </w:rPr>
        <w:t>are offering to patients.</w:t>
      </w:r>
    </w:p>
    <w:p w14:paraId="19A03567" w14:textId="4DDEA562" w:rsidR="00EA01F0" w:rsidRPr="00785CD6" w:rsidRDefault="00E61A0C" w:rsidP="009537E9">
      <w:pPr>
        <w:spacing w:after="170" w:line="336" w:lineRule="auto"/>
        <w:rPr>
          <w:rFonts w:ascii="Arial" w:hAnsi="Arial" w:cs="Arial"/>
          <w:lang w:val="en-US"/>
        </w:rPr>
      </w:pPr>
      <w:r w:rsidRPr="00785CD6">
        <w:rPr>
          <w:rFonts w:ascii="Arial" w:hAnsi="Arial" w:cs="Arial"/>
        </w:rPr>
        <w:t xml:space="preserve">NHS England </w:t>
      </w:r>
      <w:r w:rsidR="001966B4">
        <w:rPr>
          <w:rFonts w:ascii="Arial" w:hAnsi="Arial" w:cs="Arial"/>
        </w:rPr>
        <w:t xml:space="preserve">has </w:t>
      </w:r>
      <w:r w:rsidRPr="00785CD6">
        <w:rPr>
          <w:rFonts w:ascii="Arial" w:hAnsi="Arial" w:cs="Arial"/>
        </w:rPr>
        <w:t>commissioned community pharmacies to provide the</w:t>
      </w:r>
      <w:r w:rsidR="00C24B10">
        <w:rPr>
          <w:rFonts w:ascii="Arial" w:hAnsi="Arial" w:cs="Arial"/>
        </w:rPr>
        <w:t xml:space="preserve"> Pharmacy First </w:t>
      </w:r>
      <w:r w:rsidR="001B7A30">
        <w:rPr>
          <w:rFonts w:ascii="Arial" w:hAnsi="Arial" w:cs="Arial"/>
        </w:rPr>
        <w:t>s</w:t>
      </w:r>
      <w:r w:rsidRPr="00785CD6">
        <w:rPr>
          <w:rFonts w:ascii="Arial" w:hAnsi="Arial" w:cs="Arial"/>
        </w:rPr>
        <w:t>ervice</w:t>
      </w:r>
      <w:r w:rsidR="0033058F">
        <w:rPr>
          <w:rFonts w:ascii="Arial" w:hAnsi="Arial" w:cs="Arial"/>
        </w:rPr>
        <w:t>, which was announced in the Primary Care Recovery Plan</w:t>
      </w:r>
      <w:r w:rsidRPr="00785CD6">
        <w:rPr>
          <w:rFonts w:ascii="Arial" w:hAnsi="Arial" w:cs="Arial"/>
        </w:rPr>
        <w:t>.</w:t>
      </w:r>
      <w:r w:rsidR="00EA01F0" w:rsidRPr="00785CD6">
        <w:rPr>
          <w:rFonts w:ascii="Arial" w:hAnsi="Arial" w:cs="Arial"/>
        </w:rPr>
        <w:t xml:space="preserve"> </w:t>
      </w:r>
      <w:r w:rsidR="009537E9">
        <w:rPr>
          <w:rFonts w:ascii="Arial" w:hAnsi="Arial" w:cs="Arial"/>
        </w:rPr>
        <w:t xml:space="preserve">This service builds on the </w:t>
      </w:r>
      <w:r w:rsidR="004D1A2D">
        <w:rPr>
          <w:rFonts w:ascii="Arial" w:hAnsi="Arial" w:cs="Arial"/>
        </w:rPr>
        <w:t>previous</w:t>
      </w:r>
      <w:r w:rsidR="009537E9">
        <w:rPr>
          <w:rFonts w:ascii="Arial" w:hAnsi="Arial" w:cs="Arial"/>
        </w:rPr>
        <w:t xml:space="preserve"> Community Pharmacist Consultation Service (CPCS)</w:t>
      </w:r>
      <w:r w:rsidR="00AD4695">
        <w:rPr>
          <w:rFonts w:ascii="Arial" w:hAnsi="Arial" w:cs="Arial"/>
        </w:rPr>
        <w:t xml:space="preserve"> </w:t>
      </w:r>
      <w:r w:rsidR="00453752" w:rsidRPr="00C46312">
        <w:rPr>
          <w:rFonts w:ascii="Arial" w:hAnsi="Arial" w:cs="Arial"/>
          <w:highlight w:val="yellow"/>
        </w:rPr>
        <w:t xml:space="preserve">which we </w:t>
      </w:r>
      <w:r w:rsidR="004D1A2D">
        <w:rPr>
          <w:rFonts w:ascii="Arial" w:hAnsi="Arial" w:cs="Arial"/>
          <w:highlight w:val="yellow"/>
        </w:rPr>
        <w:t>were</w:t>
      </w:r>
      <w:r w:rsidR="00453752" w:rsidRPr="00C46312">
        <w:rPr>
          <w:rFonts w:ascii="Arial" w:hAnsi="Arial" w:cs="Arial"/>
          <w:highlight w:val="yellow"/>
        </w:rPr>
        <w:t xml:space="preserve"> providing</w:t>
      </w:r>
      <w:r w:rsidR="00AD4695">
        <w:rPr>
          <w:rFonts w:ascii="Arial" w:hAnsi="Arial" w:cs="Arial"/>
        </w:rPr>
        <w:t xml:space="preserve">. </w:t>
      </w:r>
    </w:p>
    <w:p w14:paraId="0C9D5B44" w14:textId="46F5A1F8" w:rsidR="00E55C8D" w:rsidRDefault="00E55C8D" w:rsidP="00E55C8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55C8D">
        <w:rPr>
          <w:rFonts w:ascii="Arial" w:hAnsi="Arial" w:cs="Arial"/>
        </w:rPr>
        <w:t>here are three parts to the</w:t>
      </w:r>
      <w:r w:rsidR="009C3EC0">
        <w:rPr>
          <w:rFonts w:ascii="Arial" w:hAnsi="Arial" w:cs="Arial"/>
        </w:rPr>
        <w:t xml:space="preserve"> Pharmacy First</w:t>
      </w:r>
      <w:r w:rsidRPr="00E55C8D">
        <w:rPr>
          <w:rFonts w:ascii="Arial" w:hAnsi="Arial" w:cs="Arial"/>
        </w:rPr>
        <w:t xml:space="preserve"> service:  </w:t>
      </w:r>
    </w:p>
    <w:p w14:paraId="534DE27B" w14:textId="466D8107" w:rsidR="00E55C8D" w:rsidRPr="00E55C8D" w:rsidRDefault="00E55C8D" w:rsidP="00E55C8D">
      <w:pPr>
        <w:pStyle w:val="ListParagraph"/>
        <w:numPr>
          <w:ilvl w:val="0"/>
          <w:numId w:val="5"/>
        </w:numPr>
        <w:spacing w:after="170" w:line="336" w:lineRule="auto"/>
        <w:rPr>
          <w:rFonts w:ascii="Arial" w:hAnsi="Arial" w:cs="Arial"/>
        </w:rPr>
      </w:pPr>
      <w:r w:rsidRPr="00E55C8D">
        <w:rPr>
          <w:rFonts w:ascii="Arial" w:hAnsi="Arial" w:cs="Arial"/>
        </w:rPr>
        <w:t xml:space="preserve">Minor illness consultations with a pharmacist; </w:t>
      </w:r>
    </w:p>
    <w:p w14:paraId="59C35601" w14:textId="1DAA0D2D" w:rsidR="00E55C8D" w:rsidRPr="00E55C8D" w:rsidRDefault="00E55C8D" w:rsidP="00E55C8D">
      <w:pPr>
        <w:pStyle w:val="ListParagraph"/>
        <w:numPr>
          <w:ilvl w:val="0"/>
          <w:numId w:val="5"/>
        </w:numPr>
        <w:spacing w:after="170" w:line="336" w:lineRule="auto"/>
        <w:rPr>
          <w:rFonts w:ascii="Arial" w:hAnsi="Arial" w:cs="Arial"/>
        </w:rPr>
      </w:pPr>
      <w:r w:rsidRPr="00E55C8D">
        <w:rPr>
          <w:rFonts w:ascii="Arial" w:hAnsi="Arial" w:cs="Arial"/>
        </w:rPr>
        <w:t xml:space="preserve">Supply of urgent medicines (and appliances); and </w:t>
      </w:r>
    </w:p>
    <w:p w14:paraId="66EB7334" w14:textId="2C38D2E5" w:rsidR="00EA01F0" w:rsidRPr="00E55C8D" w:rsidRDefault="00E55C8D" w:rsidP="00E55C8D">
      <w:pPr>
        <w:pStyle w:val="ListParagraph"/>
        <w:numPr>
          <w:ilvl w:val="0"/>
          <w:numId w:val="5"/>
        </w:numPr>
        <w:spacing w:after="170" w:line="336" w:lineRule="auto"/>
        <w:rPr>
          <w:rFonts w:ascii="Arial" w:hAnsi="Arial" w:cs="Arial"/>
        </w:rPr>
      </w:pPr>
      <w:r w:rsidRPr="00E55C8D">
        <w:rPr>
          <w:rFonts w:ascii="Arial" w:hAnsi="Arial" w:cs="Arial"/>
        </w:rPr>
        <w:t>Clinical pathway consultations.</w:t>
      </w:r>
    </w:p>
    <w:p w14:paraId="424728B9" w14:textId="74596955" w:rsidR="00E61A0C" w:rsidRDefault="000F3407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 first two part</w:t>
      </w:r>
      <w:r w:rsidR="003E4BC3">
        <w:rPr>
          <w:rFonts w:ascii="Arial" w:hAnsi="Arial" w:cs="Arial"/>
        </w:rPr>
        <w:t xml:space="preserve">s of the service </w:t>
      </w:r>
      <w:r w:rsidR="006E756F">
        <w:rPr>
          <w:rFonts w:ascii="Arial" w:hAnsi="Arial" w:cs="Arial"/>
        </w:rPr>
        <w:t>were</w:t>
      </w:r>
      <w:r w:rsidR="003E4BC3">
        <w:rPr>
          <w:rFonts w:ascii="Arial" w:hAnsi="Arial" w:cs="Arial"/>
        </w:rPr>
        <w:t xml:space="preserve"> part of CPCS, although GP practices c</w:t>
      </w:r>
      <w:r w:rsidR="008A4252">
        <w:rPr>
          <w:rFonts w:ascii="Arial" w:hAnsi="Arial" w:cs="Arial"/>
        </w:rPr>
        <w:t>ould n</w:t>
      </w:r>
      <w:r w:rsidR="003E4BC3">
        <w:rPr>
          <w:rFonts w:ascii="Arial" w:hAnsi="Arial" w:cs="Arial"/>
        </w:rPr>
        <w:t>ot refer patients for part 2</w:t>
      </w:r>
      <w:r w:rsidR="00BC1D24">
        <w:rPr>
          <w:rFonts w:ascii="Arial" w:hAnsi="Arial" w:cs="Arial"/>
        </w:rPr>
        <w:t xml:space="preserve"> and this </w:t>
      </w:r>
      <w:r w:rsidR="006E756F">
        <w:rPr>
          <w:rFonts w:ascii="Arial" w:hAnsi="Arial" w:cs="Arial"/>
        </w:rPr>
        <w:t>has</w:t>
      </w:r>
      <w:r w:rsidR="00BC1D24">
        <w:rPr>
          <w:rFonts w:ascii="Arial" w:hAnsi="Arial" w:cs="Arial"/>
        </w:rPr>
        <w:t xml:space="preserve"> not change</w:t>
      </w:r>
      <w:r w:rsidR="006E756F">
        <w:rPr>
          <w:rFonts w:ascii="Arial" w:hAnsi="Arial" w:cs="Arial"/>
        </w:rPr>
        <w:t>d</w:t>
      </w:r>
      <w:r w:rsidR="00BC1D24">
        <w:rPr>
          <w:rFonts w:ascii="Arial" w:hAnsi="Arial" w:cs="Arial"/>
        </w:rPr>
        <w:t xml:space="preserve"> under the Pharmacy First service.</w:t>
      </w:r>
    </w:p>
    <w:p w14:paraId="29D6098B" w14:textId="3311A7A7" w:rsidR="00DC709B" w:rsidRDefault="00DC709B" w:rsidP="00C80FFD">
      <w:p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The third part of the Pharmacy First service (the new part), is called Clinical pathway consultations. This involves pharmacists providing advice and NHS-funded treatment, where clinically appropriate, for seven common conditions: </w:t>
      </w:r>
    </w:p>
    <w:p w14:paraId="33B2CD04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Sinusitis for adults and children aged 12 years and over;        </w:t>
      </w:r>
    </w:p>
    <w:p w14:paraId="6B29B32B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Sore throat for adults and children aged 5 years and over; </w:t>
      </w:r>
    </w:p>
    <w:p w14:paraId="6AD97172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Acute otitis media for children aged 1 to 17 years; </w:t>
      </w:r>
    </w:p>
    <w:p w14:paraId="271892D2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Infected insect bite for adults and children aged 1 year and over; </w:t>
      </w:r>
    </w:p>
    <w:p w14:paraId="4A6C157D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>Impetigo for adults and children aged 1 year and over;</w:t>
      </w:r>
    </w:p>
    <w:p w14:paraId="60A64840" w14:textId="77777777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 xml:space="preserve">Shingles for adults aged 18 years and over; and </w:t>
      </w:r>
    </w:p>
    <w:p w14:paraId="00C260C8" w14:textId="58BF9BC2" w:rsidR="00DC709B" w:rsidRDefault="00DC709B" w:rsidP="00DC709B">
      <w:pPr>
        <w:pStyle w:val="ListParagraph"/>
        <w:numPr>
          <w:ilvl w:val="0"/>
          <w:numId w:val="6"/>
        </w:numPr>
        <w:spacing w:after="170" w:line="336" w:lineRule="auto"/>
        <w:rPr>
          <w:rFonts w:ascii="Arial" w:hAnsi="Arial" w:cs="Arial"/>
        </w:rPr>
      </w:pPr>
      <w:r w:rsidRPr="00DC709B">
        <w:rPr>
          <w:rFonts w:ascii="Arial" w:hAnsi="Arial" w:cs="Arial"/>
        </w:rPr>
        <w:t>Uncomplicated urinary tract infections in women aged 16 to 64 years</w:t>
      </w:r>
      <w:r w:rsidR="00534146">
        <w:rPr>
          <w:rFonts w:ascii="Arial" w:hAnsi="Arial" w:cs="Arial"/>
        </w:rPr>
        <w:t>.</w:t>
      </w:r>
    </w:p>
    <w:p w14:paraId="2FB437F0" w14:textId="49F1AED2" w:rsidR="00F463FB" w:rsidRPr="00F463FB" w:rsidRDefault="00F463FB" w:rsidP="00F463FB">
      <w:pPr>
        <w:spacing w:after="170" w:line="336" w:lineRule="auto"/>
        <w:rPr>
          <w:rFonts w:ascii="Arial" w:hAnsi="Arial" w:cs="Arial"/>
        </w:rPr>
      </w:pPr>
      <w:r w:rsidRPr="00F463FB">
        <w:rPr>
          <w:rFonts w:ascii="Arial" w:hAnsi="Arial" w:cs="Arial"/>
        </w:rPr>
        <w:lastRenderedPageBreak/>
        <w:t xml:space="preserve">This part of the service can be provided to patients referred </w:t>
      </w:r>
      <w:r w:rsidR="006E756F">
        <w:rPr>
          <w:rFonts w:ascii="Arial" w:hAnsi="Arial" w:cs="Arial"/>
        </w:rPr>
        <w:t xml:space="preserve">electronically </w:t>
      </w:r>
      <w:r w:rsidRPr="00F463FB">
        <w:rPr>
          <w:rFonts w:ascii="Arial" w:hAnsi="Arial" w:cs="Arial"/>
        </w:rPr>
        <w:t>by general practices, as well as NHS 111 and others.</w:t>
      </w:r>
    </w:p>
    <w:p w14:paraId="58C56896" w14:textId="517D8992" w:rsidR="00BF74E1" w:rsidRPr="00785CD6" w:rsidRDefault="00EA01F0" w:rsidP="00C80FFD">
      <w:pPr>
        <w:spacing w:after="170" w:line="336" w:lineRule="auto"/>
        <w:rPr>
          <w:rFonts w:ascii="Arial" w:hAnsi="Arial" w:cs="Arial"/>
          <w:lang w:val="en-US"/>
        </w:rPr>
      </w:pPr>
      <w:r w:rsidRPr="00785CD6">
        <w:rPr>
          <w:rFonts w:ascii="Arial" w:hAnsi="Arial" w:cs="Arial"/>
          <w:lang w:val="en-US"/>
        </w:rPr>
        <w:t xml:space="preserve">I have </w:t>
      </w:r>
      <w:r w:rsidRPr="00C46312">
        <w:rPr>
          <w:rFonts w:ascii="Arial" w:hAnsi="Arial" w:cs="Arial"/>
          <w:highlight w:val="yellow"/>
          <w:lang w:val="en-US"/>
        </w:rPr>
        <w:t>enclosed a copy of a briefing</w:t>
      </w:r>
      <w:r w:rsidR="007B5525" w:rsidRPr="00C46312">
        <w:rPr>
          <w:rFonts w:ascii="Arial" w:hAnsi="Arial" w:cs="Arial"/>
          <w:highlight w:val="yellow"/>
          <w:lang w:val="en-US"/>
        </w:rPr>
        <w:t xml:space="preserve"> on the service</w:t>
      </w:r>
      <w:r w:rsidRPr="00C46312">
        <w:rPr>
          <w:rFonts w:ascii="Arial" w:hAnsi="Arial" w:cs="Arial"/>
          <w:highlight w:val="yellow"/>
          <w:lang w:val="en-US"/>
        </w:rPr>
        <w:t xml:space="preserve"> for general practice teams / a</w:t>
      </w:r>
      <w:r w:rsidR="00BF74E1" w:rsidRPr="00C46312">
        <w:rPr>
          <w:rFonts w:ascii="Arial" w:hAnsi="Arial" w:cs="Arial"/>
          <w:highlight w:val="yellow"/>
          <w:lang w:val="en-US"/>
        </w:rPr>
        <w:t xml:space="preserve"> link to </w:t>
      </w:r>
      <w:r w:rsidRPr="00C46312">
        <w:rPr>
          <w:rFonts w:ascii="Arial" w:hAnsi="Arial" w:cs="Arial"/>
          <w:highlight w:val="yellow"/>
          <w:lang w:val="en-US"/>
        </w:rPr>
        <w:t xml:space="preserve">a briefing </w:t>
      </w:r>
      <w:r w:rsidR="007B5525" w:rsidRPr="00C46312">
        <w:rPr>
          <w:rFonts w:ascii="Arial" w:hAnsi="Arial" w:cs="Arial"/>
          <w:highlight w:val="yellow"/>
          <w:lang w:val="en-US"/>
        </w:rPr>
        <w:t xml:space="preserve">on the service </w:t>
      </w:r>
      <w:r w:rsidRPr="00C46312">
        <w:rPr>
          <w:rFonts w:ascii="Arial" w:hAnsi="Arial" w:cs="Arial"/>
          <w:highlight w:val="yellow"/>
          <w:lang w:val="en-US"/>
        </w:rPr>
        <w:t xml:space="preserve">for general practice teams </w:t>
      </w:r>
      <w:r w:rsidR="00BF74E1" w:rsidRPr="00C46312">
        <w:rPr>
          <w:rFonts w:ascii="Arial" w:hAnsi="Arial" w:cs="Arial"/>
          <w:highlight w:val="yellow"/>
          <w:lang w:val="en-US"/>
        </w:rPr>
        <w:t>can be found below</w:t>
      </w:r>
      <w:r w:rsidRPr="00785CD6">
        <w:rPr>
          <w:rFonts w:ascii="Arial" w:hAnsi="Arial" w:cs="Arial"/>
          <w:lang w:val="en-US"/>
        </w:rPr>
        <w:t xml:space="preserve">. </w:t>
      </w:r>
    </w:p>
    <w:p w14:paraId="0088ABD7" w14:textId="47598CDB" w:rsidR="00EA01F0" w:rsidRDefault="007916E7" w:rsidP="00C80FFD">
      <w:pPr>
        <w:spacing w:after="170" w:line="336" w:lineRule="auto"/>
        <w:rPr>
          <w:rStyle w:val="Hyperlink"/>
          <w:rFonts w:ascii="Arial" w:hAnsi="Arial" w:cs="Arial"/>
          <w:u w:val="none"/>
        </w:rPr>
      </w:pPr>
      <w:hyperlink r:id="rId10" w:history="1">
        <w:r w:rsidR="00BF74E1" w:rsidRPr="00785CD6">
          <w:rPr>
            <w:rStyle w:val="Hyperlink"/>
            <w:rFonts w:ascii="Arial" w:hAnsi="Arial" w:cs="Arial"/>
            <w:b/>
            <w:bCs/>
            <w:color w:val="FF6D3A"/>
          </w:rPr>
          <w:t xml:space="preserve">Briefing for </w:t>
        </w:r>
        <w:r w:rsidR="00BF74E1" w:rsidRPr="006742D8">
          <w:rPr>
            <w:rStyle w:val="Hyperlink"/>
            <w:rFonts w:ascii="Arial" w:hAnsi="Arial" w:cs="Arial"/>
            <w:b/>
            <w:bCs/>
            <w:color w:val="FF6D3A"/>
          </w:rPr>
          <w:t>general</w:t>
        </w:r>
        <w:r w:rsidR="00BF74E1" w:rsidRPr="00785CD6">
          <w:rPr>
            <w:rStyle w:val="Hyperlink"/>
            <w:rFonts w:ascii="Arial" w:hAnsi="Arial" w:cs="Arial"/>
            <w:b/>
            <w:bCs/>
            <w:color w:val="FF6D3A"/>
          </w:rPr>
          <w:t xml:space="preserve"> practice teams</w:t>
        </w:r>
        <w:r w:rsidR="00A55223">
          <w:rPr>
            <w:rStyle w:val="Hyperlink"/>
            <w:rFonts w:ascii="Arial" w:hAnsi="Arial" w:cs="Arial"/>
            <w:b/>
            <w:bCs/>
            <w:color w:val="FF6D3A"/>
          </w:rPr>
          <w:t xml:space="preserve"> on the Pharmacy First service</w:t>
        </w:r>
      </w:hyperlink>
      <w:r w:rsidR="00BF5113" w:rsidRPr="00785CD6">
        <w:rPr>
          <w:rStyle w:val="Hyperlink"/>
          <w:rFonts w:ascii="Arial" w:hAnsi="Arial" w:cs="Arial"/>
          <w:b/>
          <w:bCs/>
          <w:color w:val="FF6D3A"/>
          <w:u w:val="none"/>
        </w:rPr>
        <w:t xml:space="preserve"> </w:t>
      </w:r>
      <w:r w:rsidR="00BF5113" w:rsidRPr="00785CD6">
        <w:rPr>
          <w:rStyle w:val="Hyperlink"/>
          <w:rFonts w:ascii="Arial" w:hAnsi="Arial" w:cs="Arial"/>
          <w:u w:val="none"/>
        </w:rPr>
        <w:tab/>
      </w:r>
    </w:p>
    <w:p w14:paraId="44582B3C" w14:textId="77777777" w:rsidR="00F32D48" w:rsidRDefault="00FB25CC" w:rsidP="00C80FFD">
      <w:pPr>
        <w:spacing w:after="170" w:line="336" w:lineRule="auto"/>
        <w:rPr>
          <w:rStyle w:val="Hyperlink"/>
          <w:rFonts w:ascii="Arial" w:hAnsi="Arial" w:cs="Arial"/>
          <w:color w:val="FF6D3A"/>
          <w:u w:val="none"/>
        </w:rPr>
      </w:pPr>
      <w:r w:rsidRPr="00785CD6">
        <w:rPr>
          <w:rFonts w:ascii="Arial" w:hAnsi="Arial" w:cs="Arial"/>
        </w:rPr>
        <w:t>Further information</w:t>
      </w:r>
      <w:r w:rsidR="00F32D48">
        <w:rPr>
          <w:rFonts w:ascii="Arial" w:hAnsi="Arial" w:cs="Arial"/>
        </w:rPr>
        <w:t>,</w:t>
      </w:r>
      <w:r w:rsidRPr="00785CD6">
        <w:rPr>
          <w:rFonts w:ascii="Arial" w:hAnsi="Arial" w:cs="Arial"/>
        </w:rPr>
        <w:t xml:space="preserve"> </w:t>
      </w:r>
      <w:r w:rsidR="006742D8">
        <w:rPr>
          <w:rFonts w:ascii="Arial" w:hAnsi="Arial" w:cs="Arial"/>
        </w:rPr>
        <w:t xml:space="preserve">including an animation on how the service works and an </w:t>
      </w:r>
      <w:r w:rsidR="00C5428D">
        <w:rPr>
          <w:rFonts w:ascii="Arial" w:hAnsi="Arial" w:cs="Arial"/>
        </w:rPr>
        <w:t xml:space="preserve">infographic explaining what GPs need to know about the service can be found at: </w:t>
      </w:r>
      <w:hyperlink r:id="rId11" w:history="1">
        <w:r w:rsidR="00F5662F" w:rsidRPr="006742D8">
          <w:rPr>
            <w:rStyle w:val="Hyperlink"/>
            <w:rFonts w:ascii="Arial" w:hAnsi="Arial" w:cs="Arial"/>
            <w:b/>
            <w:bCs/>
            <w:color w:val="FF6D3A"/>
          </w:rPr>
          <w:t>cpe.org.uk/</w:t>
        </w:r>
        <w:r w:rsidR="005A7EAC" w:rsidRPr="006742D8">
          <w:rPr>
            <w:rStyle w:val="Hyperlink"/>
            <w:rFonts w:ascii="Arial" w:hAnsi="Arial" w:cs="Arial"/>
            <w:b/>
            <w:bCs/>
            <w:color w:val="FF6D3A"/>
          </w:rPr>
          <w:t>pharmacyfirs</w:t>
        </w:r>
        <w:r w:rsidR="0055210A" w:rsidRPr="006742D8">
          <w:rPr>
            <w:rStyle w:val="Hyperlink"/>
            <w:rFonts w:ascii="Arial" w:hAnsi="Arial" w:cs="Arial"/>
            <w:b/>
            <w:bCs/>
            <w:color w:val="FF6D3A"/>
          </w:rPr>
          <w:t>t</w:t>
        </w:r>
        <w:r w:rsidR="006742D8" w:rsidRPr="006742D8">
          <w:rPr>
            <w:rStyle w:val="Hyperlink"/>
            <w:rFonts w:ascii="Arial" w:hAnsi="Arial" w:cs="Arial"/>
            <w:b/>
            <w:bCs/>
            <w:color w:val="FF6D3A"/>
          </w:rPr>
          <w:t>GPs</w:t>
        </w:r>
      </w:hyperlink>
      <w:r w:rsidR="00581C47">
        <w:rPr>
          <w:rStyle w:val="Hyperlink"/>
          <w:rFonts w:ascii="Arial" w:hAnsi="Arial" w:cs="Arial"/>
          <w:color w:val="FF6D3A"/>
          <w:u w:val="none"/>
        </w:rPr>
        <w:t xml:space="preserve"> </w:t>
      </w:r>
    </w:p>
    <w:p w14:paraId="3DD775B1" w14:textId="2A2ABB17" w:rsidR="00DA6546" w:rsidRPr="00944273" w:rsidRDefault="00581C47" w:rsidP="00C80FFD">
      <w:pPr>
        <w:spacing w:after="170" w:line="336" w:lineRule="auto"/>
        <w:rPr>
          <w:rFonts w:ascii="Arial" w:hAnsi="Arial" w:cs="Arial"/>
        </w:rPr>
      </w:pPr>
      <w:r w:rsidRPr="00944273">
        <w:rPr>
          <w:rStyle w:val="Hyperlink"/>
          <w:rFonts w:ascii="Arial" w:hAnsi="Arial" w:cs="Arial"/>
          <w:color w:val="auto"/>
          <w:u w:val="none"/>
        </w:rPr>
        <w:t xml:space="preserve">Promotional materials such as </w:t>
      </w:r>
      <w:r w:rsidR="00944273" w:rsidRPr="00944273">
        <w:rPr>
          <w:rStyle w:val="Hyperlink"/>
          <w:rFonts w:ascii="Arial" w:hAnsi="Arial" w:cs="Arial"/>
          <w:color w:val="auto"/>
          <w:u w:val="none"/>
        </w:rPr>
        <w:t xml:space="preserve">downloadable </w:t>
      </w:r>
      <w:r w:rsidRPr="00944273">
        <w:rPr>
          <w:rStyle w:val="Hyperlink"/>
          <w:rFonts w:ascii="Arial" w:hAnsi="Arial" w:cs="Arial"/>
          <w:color w:val="auto"/>
          <w:u w:val="none"/>
        </w:rPr>
        <w:t xml:space="preserve">posters and digital screen graphics for GP practices to </w:t>
      </w:r>
      <w:r w:rsidR="00944273" w:rsidRPr="00944273">
        <w:rPr>
          <w:rStyle w:val="Hyperlink"/>
          <w:rFonts w:ascii="Arial" w:hAnsi="Arial" w:cs="Arial"/>
          <w:color w:val="auto"/>
          <w:u w:val="none"/>
        </w:rPr>
        <w:t>use can also be found on this page</w:t>
      </w:r>
      <w:r w:rsidR="00944273">
        <w:rPr>
          <w:rStyle w:val="Hyperlink"/>
          <w:rFonts w:ascii="Arial" w:hAnsi="Arial" w:cs="Arial"/>
          <w:color w:val="auto"/>
          <w:u w:val="none"/>
        </w:rPr>
        <w:t>.</w:t>
      </w:r>
    </w:p>
    <w:p w14:paraId="79C3B82D" w14:textId="77777777" w:rsidR="00A63E08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>If you would like to discuss this further or have any questions on the service,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6D060031" w:rsidR="00E61A0C" w:rsidRPr="00785CD6" w:rsidRDefault="00E61A0C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  <w:noProof/>
        </w:rPr>
        <w:t>P</w:t>
      </w:r>
      <w:r w:rsidR="00FB25CC" w:rsidRPr="00785CD6">
        <w:rPr>
          <w:rFonts w:ascii="Arial" w:hAnsi="Arial" w:cs="Arial"/>
          <w:b/>
          <w:noProof/>
        </w:rPr>
        <w:t>harmacist / P</w:t>
      </w:r>
      <w:r w:rsidRPr="00785CD6">
        <w:rPr>
          <w:rFonts w:ascii="Arial" w:hAnsi="Arial" w:cs="Arial"/>
          <w:b/>
          <w:noProof/>
        </w:rPr>
        <w:t>harmacy manager's name</w:t>
      </w:r>
      <w:r w:rsidRPr="00785CD6">
        <w:rPr>
          <w:rFonts w:ascii="Arial" w:hAnsi="Arial" w:cs="Arial"/>
          <w:b/>
        </w:rPr>
        <w:fldChar w:fldCharType="end"/>
      </w:r>
    </w:p>
    <w:p w14:paraId="1A4252E9" w14:textId="4A4A36BA" w:rsidR="00FB25CC" w:rsidRPr="00785CD6" w:rsidRDefault="00FB25CC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</w:rPr>
        <w:t>Role</w:t>
      </w:r>
      <w:r w:rsidRPr="00785CD6">
        <w:rPr>
          <w:rFonts w:ascii="Arial" w:hAnsi="Arial" w:cs="Arial"/>
          <w:b/>
        </w:rPr>
        <w:fldChar w:fldCharType="end"/>
      </w:r>
    </w:p>
    <w:sectPr w:rsidR="00FB25CC" w:rsidRPr="00785CD6" w:rsidSect="00F32D48">
      <w:headerReference w:type="default" r:id="rId12"/>
      <w:pgSz w:w="11906" w:h="16838"/>
      <w:pgMar w:top="567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B8FE3" w14:textId="77777777" w:rsidR="00CE1C84" w:rsidRDefault="00CE1C84" w:rsidP="00EA0C4D">
      <w:pPr>
        <w:spacing w:after="0" w:line="240" w:lineRule="auto"/>
      </w:pPr>
      <w:r>
        <w:separator/>
      </w:r>
    </w:p>
  </w:endnote>
  <w:endnote w:type="continuationSeparator" w:id="0">
    <w:p w14:paraId="350E1F4A" w14:textId="77777777" w:rsidR="00CE1C84" w:rsidRDefault="00CE1C84" w:rsidP="00EA0C4D">
      <w:pPr>
        <w:spacing w:after="0" w:line="240" w:lineRule="auto"/>
      </w:pPr>
      <w:r>
        <w:continuationSeparator/>
      </w:r>
    </w:p>
  </w:endnote>
  <w:endnote w:type="continuationNotice" w:id="1">
    <w:p w14:paraId="32B6DCF2" w14:textId="77777777" w:rsidR="006555BD" w:rsidRDefault="00655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BA736" w14:textId="77777777" w:rsidR="00CE1C84" w:rsidRDefault="00CE1C84" w:rsidP="00EA0C4D">
      <w:pPr>
        <w:spacing w:after="0" w:line="240" w:lineRule="auto"/>
      </w:pPr>
      <w:r>
        <w:separator/>
      </w:r>
    </w:p>
  </w:footnote>
  <w:footnote w:type="continuationSeparator" w:id="0">
    <w:p w14:paraId="071E2028" w14:textId="77777777" w:rsidR="00CE1C84" w:rsidRDefault="00CE1C84" w:rsidP="00EA0C4D">
      <w:pPr>
        <w:spacing w:after="0" w:line="240" w:lineRule="auto"/>
      </w:pPr>
      <w:r>
        <w:continuationSeparator/>
      </w:r>
    </w:p>
  </w:footnote>
  <w:footnote w:type="continuationNotice" w:id="1">
    <w:p w14:paraId="6DE0CD7F" w14:textId="77777777" w:rsidR="006555BD" w:rsidRDefault="00655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0D66DF" w:rsidRDefault="000D6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657980">
    <w:abstractNumId w:val="6"/>
  </w:num>
  <w:num w:numId="2" w16cid:durableId="260260650">
    <w:abstractNumId w:val="2"/>
  </w:num>
  <w:num w:numId="3" w16cid:durableId="441265881">
    <w:abstractNumId w:val="0"/>
  </w:num>
  <w:num w:numId="4" w16cid:durableId="725837991">
    <w:abstractNumId w:val="3"/>
  </w:num>
  <w:num w:numId="5" w16cid:durableId="1514951940">
    <w:abstractNumId w:val="10"/>
  </w:num>
  <w:num w:numId="6" w16cid:durableId="1177185288">
    <w:abstractNumId w:val="7"/>
  </w:num>
  <w:num w:numId="7" w16cid:durableId="2055809607">
    <w:abstractNumId w:val="11"/>
  </w:num>
  <w:num w:numId="8" w16cid:durableId="517276106">
    <w:abstractNumId w:val="1"/>
  </w:num>
  <w:num w:numId="9" w16cid:durableId="677468912">
    <w:abstractNumId w:val="9"/>
  </w:num>
  <w:num w:numId="10" w16cid:durableId="1369791338">
    <w:abstractNumId w:val="8"/>
  </w:num>
  <w:num w:numId="11" w16cid:durableId="1340431288">
    <w:abstractNumId w:val="4"/>
  </w:num>
  <w:num w:numId="12" w16cid:durableId="1795829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345F5"/>
    <w:rsid w:val="000725B2"/>
    <w:rsid w:val="00076697"/>
    <w:rsid w:val="000B2FD5"/>
    <w:rsid w:val="000D66DF"/>
    <w:rsid w:val="000F3407"/>
    <w:rsid w:val="000F351C"/>
    <w:rsid w:val="00172383"/>
    <w:rsid w:val="001826ED"/>
    <w:rsid w:val="001847F9"/>
    <w:rsid w:val="001966B4"/>
    <w:rsid w:val="001B7A30"/>
    <w:rsid w:val="001F6A4C"/>
    <w:rsid w:val="002133DF"/>
    <w:rsid w:val="00240EDE"/>
    <w:rsid w:val="00257CDF"/>
    <w:rsid w:val="002801E0"/>
    <w:rsid w:val="002A20CD"/>
    <w:rsid w:val="002B6799"/>
    <w:rsid w:val="002E7CA0"/>
    <w:rsid w:val="00315D31"/>
    <w:rsid w:val="0031761D"/>
    <w:rsid w:val="0033058F"/>
    <w:rsid w:val="00387AE6"/>
    <w:rsid w:val="003B7C16"/>
    <w:rsid w:val="003E4BC3"/>
    <w:rsid w:val="00415DB4"/>
    <w:rsid w:val="004175E1"/>
    <w:rsid w:val="00445E16"/>
    <w:rsid w:val="00452256"/>
    <w:rsid w:val="00453752"/>
    <w:rsid w:val="004849F3"/>
    <w:rsid w:val="004C74F2"/>
    <w:rsid w:val="004D0A7F"/>
    <w:rsid w:val="004D1A2D"/>
    <w:rsid w:val="00534146"/>
    <w:rsid w:val="0055210A"/>
    <w:rsid w:val="00564B65"/>
    <w:rsid w:val="00581C47"/>
    <w:rsid w:val="005A425D"/>
    <w:rsid w:val="005A7EAC"/>
    <w:rsid w:val="005F29C9"/>
    <w:rsid w:val="006555BD"/>
    <w:rsid w:val="00664C87"/>
    <w:rsid w:val="006742D8"/>
    <w:rsid w:val="006924CA"/>
    <w:rsid w:val="006A697F"/>
    <w:rsid w:val="006E756F"/>
    <w:rsid w:val="006F5B31"/>
    <w:rsid w:val="00785CD6"/>
    <w:rsid w:val="00791922"/>
    <w:rsid w:val="007A1197"/>
    <w:rsid w:val="007B5525"/>
    <w:rsid w:val="007D3A7B"/>
    <w:rsid w:val="007D4B81"/>
    <w:rsid w:val="007F2EB3"/>
    <w:rsid w:val="008108CA"/>
    <w:rsid w:val="00816A89"/>
    <w:rsid w:val="00880E99"/>
    <w:rsid w:val="008A4252"/>
    <w:rsid w:val="008B3CEA"/>
    <w:rsid w:val="00944273"/>
    <w:rsid w:val="009537E9"/>
    <w:rsid w:val="009B19B7"/>
    <w:rsid w:val="009C3EC0"/>
    <w:rsid w:val="00A05B38"/>
    <w:rsid w:val="00A40CA4"/>
    <w:rsid w:val="00A55223"/>
    <w:rsid w:val="00A638D7"/>
    <w:rsid w:val="00A63E08"/>
    <w:rsid w:val="00A9223B"/>
    <w:rsid w:val="00A93E74"/>
    <w:rsid w:val="00A94A4C"/>
    <w:rsid w:val="00AD4695"/>
    <w:rsid w:val="00AD56E0"/>
    <w:rsid w:val="00B157AE"/>
    <w:rsid w:val="00B84E93"/>
    <w:rsid w:val="00B851ED"/>
    <w:rsid w:val="00BA052B"/>
    <w:rsid w:val="00BC1D24"/>
    <w:rsid w:val="00BD0290"/>
    <w:rsid w:val="00BF5113"/>
    <w:rsid w:val="00BF74E1"/>
    <w:rsid w:val="00C24B10"/>
    <w:rsid w:val="00C46312"/>
    <w:rsid w:val="00C5428D"/>
    <w:rsid w:val="00C57A8A"/>
    <w:rsid w:val="00C80FFD"/>
    <w:rsid w:val="00CB3A67"/>
    <w:rsid w:val="00CC74E7"/>
    <w:rsid w:val="00CE1C84"/>
    <w:rsid w:val="00CE57CA"/>
    <w:rsid w:val="00D01D32"/>
    <w:rsid w:val="00D66FE7"/>
    <w:rsid w:val="00D732E2"/>
    <w:rsid w:val="00D81BBE"/>
    <w:rsid w:val="00DA6546"/>
    <w:rsid w:val="00DC709B"/>
    <w:rsid w:val="00DD13C1"/>
    <w:rsid w:val="00DD34CF"/>
    <w:rsid w:val="00E16CA9"/>
    <w:rsid w:val="00E5126F"/>
    <w:rsid w:val="00E55C8D"/>
    <w:rsid w:val="00E61A0C"/>
    <w:rsid w:val="00E81F09"/>
    <w:rsid w:val="00EA01F0"/>
    <w:rsid w:val="00EA0C4D"/>
    <w:rsid w:val="00EA5E88"/>
    <w:rsid w:val="00F32D48"/>
    <w:rsid w:val="00F419F7"/>
    <w:rsid w:val="00F463FB"/>
    <w:rsid w:val="00F5662F"/>
    <w:rsid w:val="00F66068"/>
    <w:rsid w:val="00FB25CC"/>
    <w:rsid w:val="00FD2B8E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C63A84F1-8DF3-4003-9DAC-A5E8D7A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pe.org.uk/national-pharmacy-services/advanced-services/pharmacy-first-servic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e.org.uk/briefings/briefing-041-23-briefing-for-local-medical-committees-and-general-practices-on-the-pharmacy-first-serv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ea0703e9f96e7952bbf901575249dda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21158d971037e81ce5dae2add9782b3d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9BA83C-B5BE-4A3B-AF87-416355D9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A86F-0BE4-415A-BD23-5F2F217CEC20}">
  <ds:schemaRefs>
    <ds:schemaRef ds:uri="http://purl.org/dc/elements/1.1/"/>
    <ds:schemaRef ds:uri="1c7d3551-5694-4f12-b35a-d9a7a462ea4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18753c5-2901-411e-a100-706a3d27800e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2024-05-21T19:42:00Z</dcterms:created>
  <dcterms:modified xsi:type="dcterms:W3CDTF">2024-05-21T19:42:00Z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