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FC78" w14:textId="7776A4E4" w:rsidR="00CF2EDE" w:rsidRPr="00053F1F" w:rsidRDefault="00FB1BCC" w:rsidP="00CF2EDE">
      <w:pPr>
        <w:spacing w:after="5" w:line="259" w:lineRule="auto"/>
        <w:jc w:val="both"/>
        <w:rPr>
          <w:b/>
          <w:bCs/>
          <w:color w:val="5B518E"/>
          <w:sz w:val="24"/>
          <w:szCs w:val="24"/>
        </w:rPr>
      </w:pPr>
      <w:r w:rsidRPr="00053F1F">
        <w:rPr>
          <w:b/>
          <w:bCs/>
          <w:color w:val="5B518E"/>
          <w:sz w:val="24"/>
          <w:szCs w:val="24"/>
        </w:rPr>
        <w:t>The headlines</w:t>
      </w:r>
    </w:p>
    <w:bookmarkStart w:id="0" w:name="_Hlk83759342"/>
    <w:bookmarkEnd w:id="0"/>
    <w:p w14:paraId="3F506FAB" w14:textId="77777777" w:rsidR="00CF2EDE" w:rsidRPr="00536F58" w:rsidRDefault="00CF2EDE" w:rsidP="00CF2EDE">
      <w:pPr>
        <w:autoSpaceDE w:val="0"/>
        <w:autoSpaceDN w:val="0"/>
        <w:adjustRightInd w:val="0"/>
        <w:spacing w:after="0" w:line="240" w:lineRule="auto"/>
        <w:ind w:right="-307"/>
        <w:jc w:val="both"/>
        <w:rPr>
          <w:rFonts w:cstheme="minorHAnsi"/>
          <w:color w:val="5B518E"/>
          <w:u w:val="single"/>
        </w:rPr>
      </w:pPr>
      <w:r w:rsidRPr="002B183B">
        <w:rPr>
          <w:b/>
          <w:bCs/>
          <w:noProof/>
        </w:rPr>
        <mc:AlternateContent>
          <mc:Choice Requires="wps">
            <w:drawing>
              <wp:anchor distT="0" distB="0" distL="114300" distR="114300" simplePos="0" relativeHeight="251658240" behindDoc="0" locked="0" layoutInCell="1" allowOverlap="1" wp14:anchorId="2DE83933" wp14:editId="1B81A3DC">
                <wp:simplePos x="0" y="0"/>
                <wp:positionH relativeFrom="column">
                  <wp:posOffset>0</wp:posOffset>
                </wp:positionH>
                <wp:positionV relativeFrom="paragraph">
                  <wp:posOffset>27795</wp:posOffset>
                </wp:positionV>
                <wp:extent cx="662713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271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58F48"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" strokecolor="#4e3487 [3204]" strokeweight="1pt">
                <v:stroke joinstyle="miter"/>
              </v:line>
            </w:pict>
          </mc:Fallback>
        </mc:AlternateContent>
      </w:r>
    </w:p>
    <w:p w14:paraId="2339EEDD" w14:textId="129823E3" w:rsidR="00C57875" w:rsidRDefault="00FB1BCC" w:rsidP="00C57875">
      <w:pPr>
        <w:pStyle w:val="ListParagraph"/>
        <w:numPr>
          <w:ilvl w:val="0"/>
          <w:numId w:val="16"/>
        </w:numPr>
        <w:spacing w:after="0" w:line="240" w:lineRule="auto"/>
        <w:jc w:val="both"/>
      </w:pPr>
      <w:r>
        <w:t>Community pharmacies play a vital role in</w:t>
      </w:r>
      <w:r w:rsidR="00C02546">
        <w:t xml:space="preserve"> primary care,</w:t>
      </w:r>
      <w:r>
        <w:t xml:space="preserve"> </w:t>
      </w:r>
      <w:r w:rsidRPr="00C02546">
        <w:rPr>
          <w:b/>
          <w:bCs/>
        </w:rPr>
        <w:t xml:space="preserve">dispensing </w:t>
      </w:r>
      <w:r w:rsidR="00C02546" w:rsidRPr="00C02546">
        <w:rPr>
          <w:b/>
          <w:bCs/>
        </w:rPr>
        <w:t xml:space="preserve">1.1bn </w:t>
      </w:r>
      <w:r w:rsidR="00DC1CA6">
        <w:rPr>
          <w:b/>
          <w:bCs/>
        </w:rPr>
        <w:t>prescriptions</w:t>
      </w:r>
      <w:r w:rsidR="00C02546" w:rsidRPr="00C02546">
        <w:rPr>
          <w:b/>
          <w:bCs/>
        </w:rPr>
        <w:t xml:space="preserve"> a year</w:t>
      </w:r>
      <w:r w:rsidRPr="001E65A3">
        <w:t>,</w:t>
      </w:r>
      <w:r>
        <w:t xml:space="preserve"> providing</w:t>
      </w:r>
      <w:r w:rsidR="00C02546">
        <w:t xml:space="preserve"> unfunded</w:t>
      </w:r>
      <w:r>
        <w:t xml:space="preserve"> expert </w:t>
      </w:r>
      <w:r w:rsidR="00701EAD">
        <w:t xml:space="preserve">health </w:t>
      </w:r>
      <w:r>
        <w:t xml:space="preserve">advice </w:t>
      </w:r>
      <w:r w:rsidR="00C02546" w:rsidRPr="00C02546">
        <w:rPr>
          <w:b/>
          <w:bCs/>
        </w:rPr>
        <w:t>65 million times a year</w:t>
      </w:r>
      <w:r w:rsidR="00633850">
        <w:rPr>
          <w:rStyle w:val="FootnoteReference"/>
          <w:b/>
          <w:bCs/>
        </w:rPr>
        <w:footnoteReference w:id="2"/>
      </w:r>
      <w:r w:rsidRPr="001E65A3">
        <w:t xml:space="preserve">, </w:t>
      </w:r>
      <w:r w:rsidR="009C2EB5">
        <w:t>administering millions of NHS</w:t>
      </w:r>
      <w:r>
        <w:t xml:space="preserve"> vaccinations and supporting </w:t>
      </w:r>
      <w:r w:rsidR="00E238AC">
        <w:t xml:space="preserve">public </w:t>
      </w:r>
      <w:r>
        <w:t xml:space="preserve">health – all </w:t>
      </w:r>
      <w:r w:rsidR="0058675C">
        <w:t xml:space="preserve">in convenient locations and </w:t>
      </w:r>
      <w:r w:rsidR="00230517">
        <w:t xml:space="preserve">for the most part </w:t>
      </w:r>
      <w:r>
        <w:t xml:space="preserve">without the need for appointments.  </w:t>
      </w:r>
    </w:p>
    <w:p w14:paraId="13969BA7" w14:textId="30A85346" w:rsidR="007377A9" w:rsidRDefault="00FB1BCC" w:rsidP="005745EA">
      <w:pPr>
        <w:pStyle w:val="ListParagraph"/>
        <w:numPr>
          <w:ilvl w:val="0"/>
          <w:numId w:val="16"/>
        </w:numPr>
        <w:spacing w:after="0" w:line="240" w:lineRule="auto"/>
        <w:jc w:val="both"/>
      </w:pPr>
      <w:r>
        <w:t xml:space="preserve">Since </w:t>
      </w:r>
      <w:r w:rsidR="000620B5">
        <w:t>2016</w:t>
      </w:r>
      <w:r>
        <w:t xml:space="preserve">, the funding </w:t>
      </w:r>
      <w:r w:rsidR="002C264C">
        <w:t>pharmacies</w:t>
      </w:r>
      <w:r>
        <w:t xml:space="preserve"> receive has </w:t>
      </w:r>
      <w:r w:rsidRPr="00C02546">
        <w:rPr>
          <w:b/>
          <w:bCs/>
        </w:rPr>
        <w:t>de</w:t>
      </w:r>
      <w:r w:rsidR="00C02546" w:rsidRPr="00C02546">
        <w:rPr>
          <w:b/>
          <w:bCs/>
        </w:rPr>
        <w:t>creased by</w:t>
      </w:r>
      <w:r w:rsidR="00C02546">
        <w:t xml:space="preserve"> </w:t>
      </w:r>
      <w:r w:rsidR="00C02546" w:rsidRPr="00C02546">
        <w:rPr>
          <w:b/>
          <w:bCs/>
        </w:rPr>
        <w:t>25%</w:t>
      </w:r>
      <w:r w:rsidRPr="00C02546">
        <w:rPr>
          <w:b/>
          <w:bCs/>
        </w:rPr>
        <w:t xml:space="preserve"> in real terms</w:t>
      </w:r>
      <w:bookmarkStart w:id="1" w:name="_Hlk118727930"/>
      <w:r w:rsidR="00CD234B" w:rsidRPr="001E65A3">
        <w:rPr>
          <w:rStyle w:val="FootnoteReference"/>
        </w:rPr>
        <w:footnoteReference w:id="3"/>
      </w:r>
      <w:r w:rsidRPr="001E65A3">
        <w:t>,</w:t>
      </w:r>
      <w:bookmarkEnd w:id="1"/>
      <w:r>
        <w:t xml:space="preserve"> </w:t>
      </w:r>
      <w:r w:rsidR="002C264C">
        <w:t>despite significant increases in workload</w:t>
      </w:r>
      <w:r w:rsidR="00230517">
        <w:t>. This has</w:t>
      </w:r>
      <w:r w:rsidR="002C264C">
        <w:t xml:space="preserve"> </w:t>
      </w:r>
      <w:r>
        <w:t>push</w:t>
      </w:r>
      <w:r w:rsidR="00230517">
        <w:t>ed</w:t>
      </w:r>
      <w:r>
        <w:t xml:space="preserve"> many into running at a loss, </w:t>
      </w:r>
      <w:r w:rsidRPr="001022F4">
        <w:rPr>
          <w:b/>
          <w:bCs/>
        </w:rPr>
        <w:t>withdrawing services</w:t>
      </w:r>
      <w:r w:rsidR="009F7083" w:rsidRPr="001022F4">
        <w:rPr>
          <w:b/>
          <w:bCs/>
        </w:rPr>
        <w:t xml:space="preserve"> from </w:t>
      </w:r>
      <w:proofErr w:type="gramStart"/>
      <w:r w:rsidR="009F7083" w:rsidRPr="001022F4">
        <w:rPr>
          <w:b/>
          <w:bCs/>
        </w:rPr>
        <w:t>patients</w:t>
      </w:r>
      <w:proofErr w:type="gramEnd"/>
      <w:r w:rsidRPr="001022F4">
        <w:rPr>
          <w:b/>
          <w:bCs/>
        </w:rPr>
        <w:t xml:space="preserve"> or even closing</w:t>
      </w:r>
      <w:r>
        <w:t xml:space="preserve">.  </w:t>
      </w:r>
    </w:p>
    <w:p w14:paraId="4817E93A" w14:textId="13D508CB" w:rsidR="00C57875" w:rsidRDefault="00FB1BCC" w:rsidP="00C57875">
      <w:pPr>
        <w:pStyle w:val="ListParagraph"/>
        <w:numPr>
          <w:ilvl w:val="0"/>
          <w:numId w:val="16"/>
        </w:numPr>
        <w:spacing w:after="0" w:line="240" w:lineRule="auto"/>
        <w:jc w:val="both"/>
      </w:pPr>
      <w:r>
        <w:t>With fair</w:t>
      </w:r>
      <w:r w:rsidR="00C02546">
        <w:t xml:space="preserve"> and sustainable </w:t>
      </w:r>
      <w:r>
        <w:t>funding</w:t>
      </w:r>
      <w:r w:rsidR="00C02546">
        <w:t xml:space="preserve">, and help with workforce and other issues, </w:t>
      </w:r>
      <w:r>
        <w:t>c</w:t>
      </w:r>
      <w:r w:rsidR="002F4517" w:rsidRPr="002B183B">
        <w:t>ommunity pharmac</w:t>
      </w:r>
      <w:r>
        <w:t>ies</w:t>
      </w:r>
      <w:r w:rsidR="002F4517" w:rsidRPr="002B183B">
        <w:t xml:space="preserve"> </w:t>
      </w:r>
      <w:r>
        <w:t xml:space="preserve">could </w:t>
      </w:r>
      <w:r w:rsidRPr="00C02546">
        <w:rPr>
          <w:b/>
          <w:bCs/>
        </w:rPr>
        <w:t xml:space="preserve">extend the services they provide to the public </w:t>
      </w:r>
      <w:r w:rsidRPr="001B3E5A">
        <w:t xml:space="preserve">and </w:t>
      </w:r>
      <w:r>
        <w:t>do more to re</w:t>
      </w:r>
      <w:r w:rsidR="001022F4">
        <w:t>lieve</w:t>
      </w:r>
      <w:r>
        <w:t xml:space="preserve"> pressure on G</w:t>
      </w:r>
      <w:r w:rsidR="001022F4">
        <w:t>eneral Practice</w:t>
      </w:r>
      <w:r w:rsidR="002F4517" w:rsidRPr="002B183B">
        <w:t xml:space="preserve">. </w:t>
      </w:r>
      <w:r w:rsidR="001022F4">
        <w:rPr>
          <w:rStyle w:val="normaltextrun"/>
          <w:rFonts w:cstheme="minorHAnsi"/>
        </w:rPr>
        <w:t>Evidence s</w:t>
      </w:r>
      <w:r w:rsidR="001B3E5A">
        <w:rPr>
          <w:rStyle w:val="normaltextrun"/>
          <w:rFonts w:cstheme="minorHAnsi"/>
        </w:rPr>
        <w:t>uggests</w:t>
      </w:r>
      <w:r w:rsidR="001022F4">
        <w:rPr>
          <w:rStyle w:val="normaltextrun"/>
          <w:rFonts w:cstheme="minorHAnsi"/>
        </w:rPr>
        <w:t xml:space="preserve"> that </w:t>
      </w:r>
      <w:r w:rsidR="001022F4" w:rsidRPr="001022F4">
        <w:rPr>
          <w:rStyle w:val="normaltextrun"/>
          <w:rFonts w:cstheme="minorHAnsi"/>
          <w:b/>
          <w:bCs/>
        </w:rPr>
        <w:t>i</w:t>
      </w:r>
      <w:r w:rsidR="00830828" w:rsidRPr="001022F4">
        <w:rPr>
          <w:rStyle w:val="normaltextrun"/>
          <w:rFonts w:cstheme="minorHAnsi"/>
          <w:b/>
          <w:bCs/>
        </w:rPr>
        <w:t>ncreased investment in pharmacy in the short</w:t>
      </w:r>
      <w:r w:rsidR="001022F4">
        <w:rPr>
          <w:rStyle w:val="normaltextrun"/>
          <w:rFonts w:cstheme="minorHAnsi"/>
          <w:b/>
          <w:bCs/>
        </w:rPr>
        <w:t>-</w:t>
      </w:r>
      <w:r w:rsidR="00830828" w:rsidRPr="001022F4">
        <w:rPr>
          <w:rStyle w:val="normaltextrun"/>
          <w:rFonts w:cstheme="minorHAnsi"/>
          <w:b/>
          <w:bCs/>
        </w:rPr>
        <w:t xml:space="preserve">term will save </w:t>
      </w:r>
      <w:r w:rsidR="001022F4" w:rsidRPr="001022F4">
        <w:rPr>
          <w:rStyle w:val="normaltextrun"/>
          <w:rFonts w:cstheme="minorHAnsi"/>
          <w:b/>
          <w:bCs/>
        </w:rPr>
        <w:t xml:space="preserve">the </w:t>
      </w:r>
      <w:r w:rsidR="00830828" w:rsidRPr="001022F4">
        <w:rPr>
          <w:rStyle w:val="normaltextrun"/>
          <w:rFonts w:cstheme="minorHAnsi"/>
          <w:b/>
          <w:bCs/>
        </w:rPr>
        <w:t>NHS money in the long</w:t>
      </w:r>
      <w:r w:rsidR="001022F4">
        <w:rPr>
          <w:rStyle w:val="normaltextrun"/>
          <w:rFonts w:cstheme="minorHAnsi"/>
          <w:b/>
          <w:bCs/>
        </w:rPr>
        <w:t>-</w:t>
      </w:r>
      <w:r w:rsidR="00830828" w:rsidRPr="001022F4">
        <w:rPr>
          <w:rStyle w:val="normaltextrun"/>
          <w:rFonts w:cstheme="minorHAnsi"/>
          <w:b/>
          <w:bCs/>
        </w:rPr>
        <w:t>term</w:t>
      </w:r>
      <w:r w:rsidR="00830828" w:rsidRPr="001E65A3">
        <w:rPr>
          <w:rStyle w:val="normaltextrun"/>
          <w:rFonts w:cstheme="minorHAnsi"/>
        </w:rPr>
        <w:t>.</w:t>
      </w:r>
    </w:p>
    <w:p w14:paraId="3EC452BB" w14:textId="0AF278D3" w:rsidR="00732BFD" w:rsidRPr="005B721C" w:rsidRDefault="00732BFD" w:rsidP="001E65A3">
      <w:pPr>
        <w:pStyle w:val="ListParagraph"/>
        <w:numPr>
          <w:ilvl w:val="0"/>
          <w:numId w:val="16"/>
        </w:numPr>
        <w:spacing w:after="120" w:line="240" w:lineRule="auto"/>
        <w:ind w:left="714" w:hanging="357"/>
        <w:contextualSpacing w:val="0"/>
        <w:jc w:val="both"/>
        <w:rPr>
          <w:b/>
          <w:bCs/>
        </w:rPr>
      </w:pPr>
      <w:r w:rsidRPr="005745EA">
        <w:rPr>
          <w:b/>
          <w:bCs/>
        </w:rPr>
        <w:t>PSNC</w:t>
      </w:r>
      <w:r w:rsidR="005B721C">
        <w:rPr>
          <w:b/>
          <w:bCs/>
        </w:rPr>
        <w:t xml:space="preserve"> (soon to be renamed Community Pharmacy England)</w:t>
      </w:r>
      <w:r w:rsidRPr="005745EA">
        <w:rPr>
          <w:b/>
          <w:bCs/>
        </w:rPr>
        <w:t xml:space="preserve"> has developed a Four</w:t>
      </w:r>
      <w:r w:rsidR="00C02546">
        <w:rPr>
          <w:b/>
          <w:bCs/>
        </w:rPr>
        <w:t>-</w:t>
      </w:r>
      <w:r w:rsidRPr="005745EA">
        <w:rPr>
          <w:b/>
          <w:bCs/>
        </w:rPr>
        <w:t xml:space="preserve">Point </w:t>
      </w:r>
      <w:r w:rsidR="00C02546">
        <w:rPr>
          <w:b/>
          <w:bCs/>
        </w:rPr>
        <w:t xml:space="preserve">Action </w:t>
      </w:r>
      <w:r w:rsidRPr="005745EA">
        <w:rPr>
          <w:b/>
          <w:bCs/>
        </w:rPr>
        <w:t xml:space="preserve">Plan </w:t>
      </w:r>
      <w:r w:rsidRPr="00C02546">
        <w:t>setting out the solutions to these issues</w:t>
      </w:r>
      <w:r w:rsidR="00C02546">
        <w:t>,</w:t>
      </w:r>
      <w:r w:rsidR="00C57875" w:rsidRPr="00C02546">
        <w:t xml:space="preserve"> and</w:t>
      </w:r>
      <w:r w:rsidR="009F7083" w:rsidRPr="00C02546">
        <w:t xml:space="preserve"> it</w:t>
      </w:r>
      <w:r w:rsidR="00C57875" w:rsidRPr="00C02546">
        <w:t xml:space="preserve"> is ready to work with the Government</w:t>
      </w:r>
      <w:r w:rsidR="00B20834">
        <w:t xml:space="preserve"> and the NHS</w:t>
      </w:r>
      <w:r w:rsidR="00C57875" w:rsidRPr="00C02546">
        <w:t xml:space="preserve"> to deliver it.</w:t>
      </w:r>
      <w:r w:rsidR="00830828">
        <w:t xml:space="preserve"> </w:t>
      </w:r>
    </w:p>
    <w:p w14:paraId="1BB5E509" w14:textId="290DA21B" w:rsidR="00A55C18" w:rsidRPr="008E47CF" w:rsidRDefault="008E47CF" w:rsidP="00A55C18">
      <w:pPr>
        <w:spacing w:after="5" w:line="259" w:lineRule="auto"/>
        <w:jc w:val="both"/>
        <w:rPr>
          <w:b/>
          <w:bCs/>
          <w:color w:val="5B518E"/>
          <w:sz w:val="24"/>
          <w:szCs w:val="24"/>
        </w:rPr>
      </w:pPr>
      <w:r>
        <w:rPr>
          <w:b/>
          <w:bCs/>
          <w:color w:val="5B518E"/>
          <w:sz w:val="24"/>
          <w:szCs w:val="24"/>
        </w:rPr>
        <w:t>Pharmacy</w:t>
      </w:r>
      <w:r w:rsidR="00A55C18" w:rsidRPr="008E47CF">
        <w:rPr>
          <w:b/>
          <w:bCs/>
          <w:color w:val="5B518E"/>
          <w:sz w:val="24"/>
          <w:szCs w:val="24"/>
        </w:rPr>
        <w:t xml:space="preserve"> funding and operational challenges </w:t>
      </w:r>
    </w:p>
    <w:p w14:paraId="2C2037FA" w14:textId="77777777" w:rsidR="00A55C18" w:rsidRPr="00536F58" w:rsidRDefault="00A55C18" w:rsidP="00A55C18">
      <w:pPr>
        <w:autoSpaceDE w:val="0"/>
        <w:autoSpaceDN w:val="0"/>
        <w:adjustRightInd w:val="0"/>
        <w:spacing w:after="0" w:line="240" w:lineRule="auto"/>
        <w:ind w:right="-307"/>
        <w:jc w:val="both"/>
        <w:rPr>
          <w:rFonts w:cstheme="minorHAnsi"/>
          <w:color w:val="5B518E"/>
          <w:u w:val="single"/>
        </w:rPr>
      </w:pPr>
      <w:r w:rsidRPr="002B183B">
        <w:rPr>
          <w:b/>
          <w:bCs/>
          <w:noProof/>
        </w:rPr>
        <mc:AlternateContent>
          <mc:Choice Requires="wps">
            <w:drawing>
              <wp:anchor distT="0" distB="0" distL="114300" distR="114300" simplePos="0" relativeHeight="251658241" behindDoc="0" locked="0" layoutInCell="1" allowOverlap="1" wp14:anchorId="6A0E3141" wp14:editId="7D35A937">
                <wp:simplePos x="0" y="0"/>
                <wp:positionH relativeFrom="column">
                  <wp:posOffset>0</wp:posOffset>
                </wp:positionH>
                <wp:positionV relativeFrom="paragraph">
                  <wp:posOffset>27795</wp:posOffset>
                </wp:positionV>
                <wp:extent cx="66271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27137" cy="0"/>
                        </a:xfrm>
                        <a:prstGeom prst="line">
                          <a:avLst/>
                        </a:prstGeom>
                        <a:noFill/>
                        <a:ln w="12700" cap="flat" cmpd="sng" algn="ctr">
                          <a:solidFill>
                            <a:srgbClr val="4E3487"/>
                          </a:solidFill>
                          <a:prstDash val="solid"/>
                          <a:miter lim="800000"/>
                        </a:ln>
                        <a:effectLst/>
                      </wps:spPr>
                      <wps:bodyPr/>
                    </wps:wsp>
                  </a:graphicData>
                </a:graphic>
              </wp:anchor>
            </w:drawing>
          </mc:Choice>
          <mc:Fallback>
            <w:pict>
              <v:line w14:anchorId="33878543"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" strokecolor="#4e3487" strokeweight="1pt">
                <v:stroke joinstyle="miter"/>
              </v:line>
            </w:pict>
          </mc:Fallback>
        </mc:AlternateContent>
      </w:r>
    </w:p>
    <w:p w14:paraId="08D0840F" w14:textId="744B6931" w:rsidR="00CF2EDE" w:rsidRDefault="00FB1BCC" w:rsidP="423ACD91">
      <w:pPr>
        <w:spacing w:after="0" w:line="240" w:lineRule="auto"/>
        <w:jc w:val="both"/>
      </w:pPr>
      <w:r w:rsidRPr="423ACD91">
        <w:t xml:space="preserve">PSNC represents all </w:t>
      </w:r>
      <w:r w:rsidR="005B1CDF" w:rsidRPr="423ACD91">
        <w:t>11,</w:t>
      </w:r>
      <w:r w:rsidR="008823DB" w:rsidRPr="423ACD91">
        <w:t>0</w:t>
      </w:r>
      <w:r w:rsidR="005B1CDF" w:rsidRPr="423ACD91">
        <w:t xml:space="preserve">00+ </w:t>
      </w:r>
      <w:r w:rsidRPr="423ACD91">
        <w:t xml:space="preserve">community pharmacies in England on </w:t>
      </w:r>
      <w:r w:rsidR="005B1CDF" w:rsidRPr="423ACD91">
        <w:t xml:space="preserve">all NHS </w:t>
      </w:r>
      <w:r w:rsidRPr="423ACD91">
        <w:t>matters</w:t>
      </w:r>
      <w:r w:rsidR="005B1CDF" w:rsidRPr="423ACD91">
        <w:t xml:space="preserve">. </w:t>
      </w:r>
      <w:r w:rsidR="00CF2EDE" w:rsidRPr="423ACD91">
        <w:t xml:space="preserve">A five-year </w:t>
      </w:r>
      <w:r w:rsidRPr="423ACD91">
        <w:t xml:space="preserve">funding settlement, the </w:t>
      </w:r>
      <w:r w:rsidR="00CF2EDE" w:rsidRPr="423ACD91">
        <w:t>Community Pharmacy Contractual Framework (CPCF)</w:t>
      </w:r>
      <w:r w:rsidRPr="423ACD91">
        <w:t>,</w:t>
      </w:r>
      <w:r w:rsidR="00CF2EDE" w:rsidRPr="423ACD91">
        <w:t xml:space="preserve"> was </w:t>
      </w:r>
      <w:r w:rsidR="00DC2DFD" w:rsidRPr="423ACD91">
        <w:t xml:space="preserve">set </w:t>
      </w:r>
      <w:r w:rsidR="005C5584" w:rsidRPr="423ACD91">
        <w:t xml:space="preserve">between </w:t>
      </w:r>
      <w:r w:rsidR="00CF2EDE" w:rsidRPr="423ACD91">
        <w:t xml:space="preserve">PSNC, </w:t>
      </w:r>
      <w:r w:rsidR="005B1CDF" w:rsidRPr="423ACD91">
        <w:t>the Department of Health</w:t>
      </w:r>
      <w:r w:rsidR="009E7E5E">
        <w:t xml:space="preserve"> and Social Care</w:t>
      </w:r>
      <w:r w:rsidR="00CF2EDE" w:rsidRPr="423ACD91">
        <w:t xml:space="preserve">, </w:t>
      </w:r>
      <w:r w:rsidR="00652957" w:rsidRPr="423ACD91">
        <w:t xml:space="preserve">and </w:t>
      </w:r>
      <w:r w:rsidR="00CF2EDE" w:rsidRPr="423ACD91">
        <w:t xml:space="preserve">NHS England in 2019. It was agreed </w:t>
      </w:r>
      <w:r w:rsidR="00652957" w:rsidRPr="423ACD91">
        <w:t xml:space="preserve">that the </w:t>
      </w:r>
      <w:r w:rsidR="00CF2EDE" w:rsidRPr="423ACD91">
        <w:t xml:space="preserve">funding for this would remain </w:t>
      </w:r>
      <w:r w:rsidR="005C5584" w:rsidRPr="423ACD91">
        <w:t>fixed</w:t>
      </w:r>
      <w:r w:rsidRPr="423ACD91">
        <w:t xml:space="preserve"> at £</w:t>
      </w:r>
      <w:r w:rsidR="000620B5" w:rsidRPr="423ACD91">
        <w:t>2</w:t>
      </w:r>
      <w:r w:rsidR="002F19DE" w:rsidRPr="423ACD91">
        <w:t>.</w:t>
      </w:r>
      <w:r w:rsidR="000D58FF" w:rsidRPr="423ACD91">
        <w:t>592</w:t>
      </w:r>
      <w:r w:rsidR="002F19DE" w:rsidRPr="423ACD91">
        <w:t xml:space="preserve"> b</w:t>
      </w:r>
      <w:r w:rsidR="00B04E90" w:rsidRPr="423ACD91">
        <w:t>illion</w:t>
      </w:r>
      <w:r w:rsidRPr="423ACD91">
        <w:t xml:space="preserve"> per</w:t>
      </w:r>
      <w:r w:rsidR="001F4B9F" w:rsidRPr="423ACD91">
        <w:t xml:space="preserve"> year</w:t>
      </w:r>
      <w:r w:rsidR="005B1CDF" w:rsidRPr="423ACD91">
        <w:t>,</w:t>
      </w:r>
      <w:r w:rsidR="000D58FF" w:rsidRPr="423ACD91">
        <w:t xml:space="preserve"> but annual reviews would test the progress of the deal, and pharmacies would be helped to ease capacity constraints. </w:t>
      </w:r>
      <w:r w:rsidR="005B1CDF" w:rsidRPr="423ACD91">
        <w:t xml:space="preserve"> </w:t>
      </w:r>
    </w:p>
    <w:p w14:paraId="3AA56D7E" w14:textId="77777777" w:rsidR="00C57875" w:rsidRPr="002B183B" w:rsidRDefault="00C57875" w:rsidP="423ACD91">
      <w:pPr>
        <w:spacing w:after="0" w:line="240" w:lineRule="auto"/>
        <w:jc w:val="both"/>
      </w:pPr>
    </w:p>
    <w:p w14:paraId="4266EDBE" w14:textId="76B7CA9D" w:rsidR="00CF2EDE" w:rsidRDefault="00CF2EDE" w:rsidP="423ACD91">
      <w:pPr>
        <w:spacing w:after="0" w:line="240" w:lineRule="auto"/>
        <w:jc w:val="both"/>
      </w:pPr>
      <w:r w:rsidRPr="423ACD91">
        <w:t>Since</w:t>
      </w:r>
      <w:r w:rsidR="009D0B06" w:rsidRPr="423ACD91">
        <w:t xml:space="preserve"> 2019</w:t>
      </w:r>
      <w:r w:rsidRPr="423ACD91">
        <w:t xml:space="preserve">, the COVID-19 pandemic has placed significant additional pressures on pharmacies, and </w:t>
      </w:r>
      <w:r w:rsidR="00DB3175" w:rsidRPr="423ACD91">
        <w:t>little</w:t>
      </w:r>
      <w:r w:rsidRPr="423ACD91">
        <w:t xml:space="preserve"> progress has been made on releasing capacity within the sector</w:t>
      </w:r>
      <w:r w:rsidR="00FB4CC0" w:rsidRPr="423ACD91">
        <w:t xml:space="preserve">. </w:t>
      </w:r>
      <w:r w:rsidRPr="423ACD91">
        <w:t>Costs and workload have continued to rise rapidly,</w:t>
      </w:r>
      <w:r w:rsidR="00BA65C5" w:rsidRPr="423ACD91">
        <w:t xml:space="preserve"> with inflationary pressures that could never have been predicted when the funding deal was agreed,</w:t>
      </w:r>
      <w:r w:rsidRPr="423ACD91">
        <w:t xml:space="preserve"> and pharmacies have also taken on a range of new services that support their patients. </w:t>
      </w:r>
      <w:r w:rsidR="003D3405" w:rsidRPr="423ACD91">
        <w:rPr>
          <w:b/>
        </w:rPr>
        <w:t>P</w:t>
      </w:r>
      <w:r w:rsidRPr="423ACD91">
        <w:rPr>
          <w:b/>
        </w:rPr>
        <w:t xml:space="preserve">harmacies are </w:t>
      </w:r>
      <w:r w:rsidR="00652957" w:rsidRPr="423ACD91">
        <w:rPr>
          <w:b/>
        </w:rPr>
        <w:t xml:space="preserve">now </w:t>
      </w:r>
      <w:r w:rsidRPr="423ACD91">
        <w:rPr>
          <w:b/>
        </w:rPr>
        <w:t xml:space="preserve">facing </w:t>
      </w:r>
      <w:r w:rsidR="00FB1BCC" w:rsidRPr="423ACD91">
        <w:rPr>
          <w:b/>
        </w:rPr>
        <w:t xml:space="preserve">immense, </w:t>
      </w:r>
      <w:r w:rsidRPr="423ACD91">
        <w:rPr>
          <w:b/>
        </w:rPr>
        <w:t>unsustainable operational and financial pressures</w:t>
      </w:r>
      <w:r w:rsidRPr="001E65A3">
        <w:t>.</w:t>
      </w:r>
      <w:r w:rsidRPr="423ACD91">
        <w:t xml:space="preserve"> </w:t>
      </w:r>
      <w:r w:rsidR="009D0B06">
        <w:rPr>
          <w:rFonts w:ascii="Calibri" w:eastAsia="Calibri" w:hAnsi="Calibri" w:cs="Calibri"/>
          <w:b/>
          <w:color w:val="000000" w:themeColor="text1"/>
        </w:rPr>
        <w:t xml:space="preserve">92% </w:t>
      </w:r>
      <w:r w:rsidR="009D0B06">
        <w:rPr>
          <w:rFonts w:ascii="Calibri" w:eastAsia="Calibri" w:hAnsi="Calibri" w:cs="Calibri"/>
          <w:bCs/>
          <w:color w:val="000000" w:themeColor="text1"/>
        </w:rPr>
        <w:t>of</w:t>
      </w:r>
      <w:r w:rsidR="009D0B06" w:rsidRPr="0000372E">
        <w:rPr>
          <w:rFonts w:ascii="Calibri" w:eastAsia="Calibri" w:hAnsi="Calibri" w:cs="Calibri"/>
          <w:bCs/>
          <w:color w:val="000000" w:themeColor="text1"/>
        </w:rPr>
        <w:t xml:space="preserve"> all respondents </w:t>
      </w:r>
      <w:r w:rsidR="009D0B06">
        <w:rPr>
          <w:rFonts w:ascii="Calibri" w:eastAsia="Calibri" w:hAnsi="Calibri" w:cs="Calibri"/>
          <w:bCs/>
          <w:color w:val="000000" w:themeColor="text1"/>
        </w:rPr>
        <w:t xml:space="preserve">to a PSNC survey this year </w:t>
      </w:r>
      <w:r w:rsidR="009D0B06" w:rsidRPr="0000372E">
        <w:rPr>
          <w:rFonts w:ascii="Calibri" w:eastAsia="Calibri" w:hAnsi="Calibri" w:cs="Calibri"/>
          <w:bCs/>
          <w:color w:val="000000" w:themeColor="text1"/>
        </w:rPr>
        <w:t>sa</w:t>
      </w:r>
      <w:r w:rsidR="009D0B06">
        <w:rPr>
          <w:rFonts w:ascii="Calibri" w:eastAsia="Calibri" w:hAnsi="Calibri" w:cs="Calibri"/>
          <w:bCs/>
          <w:color w:val="000000" w:themeColor="text1"/>
        </w:rPr>
        <w:t>id</w:t>
      </w:r>
      <w:r w:rsidR="009D0B06" w:rsidRPr="0000372E">
        <w:rPr>
          <w:rFonts w:ascii="Calibri" w:eastAsia="Calibri" w:hAnsi="Calibri" w:cs="Calibri"/>
          <w:bCs/>
          <w:color w:val="000000" w:themeColor="text1"/>
        </w:rPr>
        <w:t xml:space="preserve"> </w:t>
      </w:r>
      <w:r w:rsidR="009D0B06">
        <w:t xml:space="preserve">that </w:t>
      </w:r>
      <w:r w:rsidR="009D0B06" w:rsidRPr="0000372E">
        <w:rPr>
          <w:b/>
          <w:bCs/>
        </w:rPr>
        <w:t xml:space="preserve">patients </w:t>
      </w:r>
      <w:r w:rsidR="009D0B06">
        <w:rPr>
          <w:b/>
          <w:bCs/>
        </w:rPr>
        <w:t>a</w:t>
      </w:r>
      <w:r w:rsidR="009D0B06" w:rsidRPr="0000372E">
        <w:rPr>
          <w:b/>
          <w:bCs/>
        </w:rPr>
        <w:t>re being negatively affected by the pressures on their pharmacy</w:t>
      </w:r>
      <w:r w:rsidR="00D549E0" w:rsidRPr="001E65A3">
        <w:rPr>
          <w:rStyle w:val="FootnoteReference"/>
        </w:rPr>
        <w:footnoteReference w:id="4"/>
      </w:r>
      <w:r w:rsidR="009D0B06" w:rsidRPr="001E65A3">
        <w:t>.</w:t>
      </w:r>
    </w:p>
    <w:p w14:paraId="06A45FFB" w14:textId="77777777" w:rsidR="00C57875" w:rsidRPr="002B183B" w:rsidRDefault="00C57875" w:rsidP="00C57875">
      <w:pPr>
        <w:spacing w:after="0" w:line="240" w:lineRule="auto"/>
      </w:pPr>
    </w:p>
    <w:p w14:paraId="4A180B33" w14:textId="519B74CC" w:rsidR="00CF2EDE" w:rsidRDefault="00D639CB" w:rsidP="00CF2EDE">
      <w:pPr>
        <w:spacing w:after="120" w:line="240" w:lineRule="auto"/>
        <w:jc w:val="both"/>
        <w:rPr>
          <w:rFonts w:cstheme="minorHAnsi"/>
          <w:b/>
          <w:bCs/>
          <w:color w:val="5B518E"/>
        </w:rPr>
      </w:pPr>
      <w:r w:rsidRPr="00D10E39">
        <w:rPr>
          <w:rFonts w:cstheme="minorHAnsi"/>
          <w:b/>
          <w:bCs/>
          <w:color w:val="5B518E"/>
        </w:rPr>
        <w:t>The</w:t>
      </w:r>
      <w:r w:rsidR="006B1446" w:rsidRPr="00D10E39">
        <w:rPr>
          <w:rFonts w:cstheme="minorHAnsi"/>
          <w:b/>
          <w:bCs/>
          <w:color w:val="5B518E"/>
        </w:rPr>
        <w:t xml:space="preserve"> situation is </w:t>
      </w:r>
      <w:r w:rsidR="00BB41F9" w:rsidRPr="00D10E39">
        <w:rPr>
          <w:rFonts w:cstheme="minorHAnsi"/>
          <w:b/>
          <w:bCs/>
          <w:color w:val="5B518E"/>
        </w:rPr>
        <w:t xml:space="preserve">now </w:t>
      </w:r>
      <w:r w:rsidR="006B1446" w:rsidRPr="00D10E39">
        <w:rPr>
          <w:rFonts w:cstheme="minorHAnsi"/>
          <w:b/>
          <w:bCs/>
          <w:color w:val="5B518E"/>
        </w:rPr>
        <w:t xml:space="preserve">so severe that </w:t>
      </w:r>
      <w:r w:rsidR="00652957" w:rsidRPr="00D10E39">
        <w:rPr>
          <w:rFonts w:cstheme="minorHAnsi"/>
          <w:b/>
          <w:bCs/>
          <w:color w:val="5B518E"/>
        </w:rPr>
        <w:t xml:space="preserve">the </w:t>
      </w:r>
      <w:r w:rsidR="007961CC">
        <w:rPr>
          <w:rFonts w:cstheme="minorHAnsi"/>
          <w:b/>
          <w:bCs/>
          <w:color w:val="5B518E"/>
        </w:rPr>
        <w:t>pharmacy</w:t>
      </w:r>
      <w:r w:rsidR="00BD51AA" w:rsidRPr="00D10E39">
        <w:rPr>
          <w:rFonts w:cstheme="minorHAnsi"/>
          <w:b/>
          <w:bCs/>
          <w:color w:val="5B518E"/>
        </w:rPr>
        <w:t xml:space="preserve"> funding settlement is no longer fit for purpose and is letting patients down</w:t>
      </w:r>
      <w:r w:rsidR="00D10E39" w:rsidRPr="00D10E39">
        <w:rPr>
          <w:rFonts w:cstheme="minorHAnsi"/>
          <w:b/>
          <w:bCs/>
          <w:color w:val="5B518E"/>
        </w:rPr>
        <w:t>. The sector urgently needs a</w:t>
      </w:r>
      <w:r w:rsidR="00DB3175">
        <w:rPr>
          <w:rFonts w:cstheme="minorHAnsi"/>
          <w:b/>
          <w:bCs/>
          <w:color w:val="5B518E"/>
        </w:rPr>
        <w:t xml:space="preserve"> </w:t>
      </w:r>
      <w:r w:rsidR="00D10E39" w:rsidRPr="00D10E39">
        <w:rPr>
          <w:rFonts w:cstheme="minorHAnsi"/>
          <w:b/>
          <w:bCs/>
          <w:color w:val="5B518E"/>
        </w:rPr>
        <w:t xml:space="preserve">funding uplift combined with wider support. </w:t>
      </w:r>
    </w:p>
    <w:p w14:paraId="1ED20D92" w14:textId="49D09C4C" w:rsidR="00D10E39" w:rsidRPr="00D10E39" w:rsidRDefault="00D10E39" w:rsidP="00CF2EDE">
      <w:pPr>
        <w:spacing w:after="120" w:line="240" w:lineRule="auto"/>
        <w:jc w:val="both"/>
        <w:rPr>
          <w:rFonts w:cstheme="minorHAnsi"/>
        </w:rPr>
      </w:pPr>
      <w:r w:rsidRPr="00D10E39">
        <w:rPr>
          <w:rFonts w:cstheme="minorHAnsi"/>
        </w:rPr>
        <w:t xml:space="preserve">Some of the pressures on pharmacies are as follows: </w:t>
      </w:r>
    </w:p>
    <w:p w14:paraId="52382818" w14:textId="08FAB036" w:rsidR="00AE0749" w:rsidRPr="009F2229" w:rsidRDefault="00732BFD" w:rsidP="009F2229">
      <w:pPr>
        <w:pStyle w:val="ListParagraph"/>
        <w:numPr>
          <w:ilvl w:val="0"/>
          <w:numId w:val="38"/>
        </w:numPr>
        <w:spacing w:after="0" w:line="240" w:lineRule="auto"/>
        <w:jc w:val="both"/>
        <w:textAlignment w:val="baseline"/>
        <w:rPr>
          <w:rFonts w:eastAsia="Times New Roman" w:cstheme="minorHAnsi"/>
          <w:b/>
          <w:bCs/>
          <w:color w:val="5B518E"/>
          <w:lang w:eastAsia="en-GB"/>
        </w:rPr>
      </w:pPr>
      <w:r w:rsidRPr="00F12409">
        <w:rPr>
          <w:b/>
          <w:bCs/>
          <w:color w:val="5B518E"/>
        </w:rPr>
        <w:t>Underinvestment</w:t>
      </w:r>
      <w:r w:rsidR="009D047D" w:rsidRPr="00F12409">
        <w:rPr>
          <w:b/>
          <w:bCs/>
          <w:color w:val="5B518E"/>
        </w:rPr>
        <w:t xml:space="preserve"> has led to financial breaking point</w:t>
      </w:r>
      <w:r w:rsidR="009F2229">
        <w:rPr>
          <w:b/>
          <w:bCs/>
          <w:color w:val="5B518E"/>
        </w:rPr>
        <w:t xml:space="preserve">: </w:t>
      </w:r>
      <w:r w:rsidR="006D6104" w:rsidRPr="009F2229">
        <w:rPr>
          <w:rFonts w:ascii="Calibri" w:hAnsi="Calibri" w:cs="Calibri"/>
          <w:b/>
          <w:bCs/>
        </w:rPr>
        <w:t>S</w:t>
      </w:r>
      <w:r w:rsidR="00D921C8" w:rsidRPr="009F2229">
        <w:rPr>
          <w:rFonts w:ascii="Calibri" w:hAnsi="Calibri" w:cs="Calibri"/>
          <w:b/>
          <w:bCs/>
        </w:rPr>
        <w:t>ince 2015</w:t>
      </w:r>
      <w:r w:rsidR="00AE0749" w:rsidRPr="009F2229">
        <w:rPr>
          <w:rFonts w:ascii="Calibri" w:hAnsi="Calibri" w:cs="Calibri"/>
          <w:b/>
          <w:bCs/>
        </w:rPr>
        <w:t>,</w:t>
      </w:r>
      <w:r w:rsidR="00D921C8" w:rsidRPr="009F2229">
        <w:rPr>
          <w:rFonts w:ascii="Calibri" w:hAnsi="Calibri" w:cs="Calibri"/>
          <w:b/>
          <w:bCs/>
        </w:rPr>
        <w:t xml:space="preserve"> pharmacy funding has been cut by 25% in real terms</w:t>
      </w:r>
      <w:r w:rsidR="00D921C8" w:rsidRPr="001E65A3">
        <w:rPr>
          <w:rFonts w:ascii="Calibri" w:hAnsi="Calibri" w:cs="Calibri"/>
        </w:rPr>
        <w:t>,</w:t>
      </w:r>
      <w:r w:rsidR="00D921C8" w:rsidRPr="009F2229">
        <w:rPr>
          <w:rFonts w:ascii="Calibri" w:hAnsi="Calibri" w:cs="Calibri"/>
          <w:b/>
          <w:bCs/>
        </w:rPr>
        <w:t xml:space="preserve"> </w:t>
      </w:r>
      <w:r w:rsidR="00D921C8" w:rsidRPr="009F2229">
        <w:rPr>
          <w:rFonts w:ascii="Calibri" w:hAnsi="Calibri" w:cs="Calibri"/>
        </w:rPr>
        <w:t>despite overall NHS spending growing by 3.4%</w:t>
      </w:r>
      <w:r w:rsidR="00610E65">
        <w:rPr>
          <w:rFonts w:ascii="Calibri" w:hAnsi="Calibri" w:cs="Calibri"/>
        </w:rPr>
        <w:t xml:space="preserve"> per year</w:t>
      </w:r>
      <w:r w:rsidR="00AE0749" w:rsidRPr="009F2229">
        <w:rPr>
          <w:rFonts w:ascii="Calibri" w:hAnsi="Calibri" w:cs="Calibri"/>
        </w:rPr>
        <w:t xml:space="preserve">. </w:t>
      </w:r>
      <w:r w:rsidR="009A7DB5" w:rsidRPr="009F2229">
        <w:rPr>
          <w:rFonts w:ascii="Calibri" w:hAnsi="Calibri" w:cs="Calibri"/>
        </w:rPr>
        <w:t xml:space="preserve">Yet </w:t>
      </w:r>
      <w:r w:rsidR="00E65638" w:rsidRPr="009F2229">
        <w:rPr>
          <w:rFonts w:ascii="Calibri" w:hAnsi="Calibri" w:cs="Calibri"/>
          <w:b/>
          <w:bCs/>
        </w:rPr>
        <w:t>97% of pharmacy companies report that costs are rising</w:t>
      </w:r>
      <w:r w:rsidR="007133C8" w:rsidRPr="001E65A3">
        <w:rPr>
          <w:rFonts w:ascii="Calibri" w:hAnsi="Calibri" w:cs="Calibri"/>
          <w:vertAlign w:val="superscript"/>
        </w:rPr>
        <w:t>3</w:t>
      </w:r>
      <w:r w:rsidR="00E65638" w:rsidRPr="001E65A3">
        <w:rPr>
          <w:rFonts w:ascii="Calibri" w:hAnsi="Calibri" w:cs="Calibri"/>
        </w:rPr>
        <w:t>.</w:t>
      </w:r>
      <w:r w:rsidR="00E65638" w:rsidRPr="009F2229">
        <w:rPr>
          <w:rFonts w:ascii="Calibri" w:hAnsi="Calibri" w:cs="Calibri"/>
          <w:b/>
          <w:bCs/>
        </w:rPr>
        <w:t xml:space="preserve"> </w:t>
      </w:r>
      <w:r w:rsidR="009F2229">
        <w:rPr>
          <w:rFonts w:ascii="Calibri" w:hAnsi="Calibri" w:cs="Calibri"/>
        </w:rPr>
        <w:t>W</w:t>
      </w:r>
      <w:r w:rsidR="00E65638" w:rsidRPr="009F2229">
        <w:rPr>
          <w:rFonts w:ascii="Calibri" w:hAnsi="Calibri" w:cs="Calibri"/>
        </w:rPr>
        <w:t xml:space="preserve">ages </w:t>
      </w:r>
      <w:r w:rsidR="009F2229">
        <w:rPr>
          <w:rFonts w:ascii="Calibri" w:hAnsi="Calibri" w:cs="Calibri"/>
        </w:rPr>
        <w:t>are</w:t>
      </w:r>
      <w:r w:rsidR="00E65638" w:rsidRPr="009F2229">
        <w:rPr>
          <w:rFonts w:ascii="Calibri" w:hAnsi="Calibri" w:cs="Calibri"/>
        </w:rPr>
        <w:t xml:space="preserve"> a main driver of cost increases</w:t>
      </w:r>
      <w:r w:rsidR="009F2229">
        <w:rPr>
          <w:rFonts w:ascii="Calibri" w:hAnsi="Calibri" w:cs="Calibri"/>
        </w:rPr>
        <w:t xml:space="preserve">, but also </w:t>
      </w:r>
      <w:r w:rsidR="00E65638" w:rsidRPr="009F2229">
        <w:rPr>
          <w:rFonts w:ascii="Calibri" w:hAnsi="Calibri" w:cs="Calibri"/>
        </w:rPr>
        <w:t>rising utility costs</w:t>
      </w:r>
      <w:r w:rsidR="009F2229">
        <w:rPr>
          <w:rFonts w:ascii="Calibri" w:hAnsi="Calibri" w:cs="Calibri"/>
        </w:rPr>
        <w:t>:</w:t>
      </w:r>
      <w:r w:rsidR="004213A7">
        <w:rPr>
          <w:rFonts w:ascii="Calibri" w:hAnsi="Calibri" w:cs="Calibri"/>
        </w:rPr>
        <w:t xml:space="preserve"> </w:t>
      </w:r>
      <w:r w:rsidR="009F2229">
        <w:rPr>
          <w:rFonts w:ascii="Calibri" w:hAnsi="Calibri" w:cs="Calibri"/>
        </w:rPr>
        <w:t>s</w:t>
      </w:r>
      <w:r w:rsidR="009B0122" w:rsidRPr="009F2229">
        <w:rPr>
          <w:rFonts w:ascii="Calibri" w:hAnsi="Calibri" w:cs="Calibri"/>
        </w:rPr>
        <w:t>ome pharmacies are reporting energy bills that are ten times higher than in previous years</w:t>
      </w:r>
      <w:r w:rsidR="004213A7">
        <w:rPr>
          <w:rFonts w:ascii="Calibri" w:hAnsi="Calibri" w:cs="Calibri"/>
        </w:rPr>
        <w:t>.</w:t>
      </w:r>
      <w:r w:rsidR="009B0122" w:rsidRPr="009F2229">
        <w:rPr>
          <w:rFonts w:ascii="Calibri" w:hAnsi="Calibri" w:cs="Calibri"/>
        </w:rPr>
        <w:t xml:space="preserve"> </w:t>
      </w:r>
      <w:r w:rsidR="004213A7">
        <w:rPr>
          <w:rFonts w:ascii="Calibri" w:hAnsi="Calibri" w:cs="Calibri"/>
        </w:rPr>
        <w:t>U</w:t>
      </w:r>
      <w:r w:rsidR="009B0122" w:rsidRPr="009F2229">
        <w:rPr>
          <w:rFonts w:ascii="Calibri" w:hAnsi="Calibri" w:cs="Calibri"/>
        </w:rPr>
        <w:t xml:space="preserve">nlike other businesses, pharmacies have no ability to pass </w:t>
      </w:r>
      <w:r w:rsidR="004213A7">
        <w:rPr>
          <w:rFonts w:ascii="Calibri" w:hAnsi="Calibri" w:cs="Calibri"/>
        </w:rPr>
        <w:t xml:space="preserve">any of </w:t>
      </w:r>
      <w:r w:rsidR="009B0122" w:rsidRPr="009F2229">
        <w:rPr>
          <w:rFonts w:ascii="Calibri" w:hAnsi="Calibri" w:cs="Calibri"/>
        </w:rPr>
        <w:t xml:space="preserve">these </w:t>
      </w:r>
      <w:r w:rsidR="004213A7">
        <w:rPr>
          <w:rFonts w:ascii="Calibri" w:hAnsi="Calibri" w:cs="Calibri"/>
        </w:rPr>
        <w:t xml:space="preserve">inflationary </w:t>
      </w:r>
      <w:r w:rsidR="009B0122" w:rsidRPr="009F2229">
        <w:rPr>
          <w:rFonts w:ascii="Calibri" w:hAnsi="Calibri" w:cs="Calibri"/>
        </w:rPr>
        <w:t>costs on to customers.</w:t>
      </w:r>
      <w:r w:rsidR="004213A7" w:rsidRPr="004213A7">
        <w:rPr>
          <w:rFonts w:ascii="Calibri" w:eastAsia="Times New Roman" w:hAnsi="Calibri" w:cs="Calibri"/>
          <w:b/>
          <w:bCs/>
          <w:lang w:eastAsia="en-GB"/>
        </w:rPr>
        <w:t xml:space="preserve"> </w:t>
      </w:r>
      <w:r w:rsidR="004213A7">
        <w:rPr>
          <w:rFonts w:ascii="Calibri" w:eastAsia="Times New Roman" w:hAnsi="Calibri" w:cs="Calibri"/>
          <w:b/>
          <w:bCs/>
          <w:lang w:eastAsia="en-GB"/>
        </w:rPr>
        <w:t xml:space="preserve">Our </w:t>
      </w:r>
      <w:r w:rsidR="004213A7" w:rsidRPr="009F2229">
        <w:rPr>
          <w:rFonts w:ascii="Calibri" w:eastAsia="Times New Roman" w:hAnsi="Calibri" w:cs="Calibri"/>
          <w:b/>
          <w:bCs/>
          <w:lang w:eastAsia="en-GB"/>
        </w:rPr>
        <w:t>analysis of costs shows that the sector was underfunded by at least 13.7% in Years 1 and 2 of the five-year CPCF.</w:t>
      </w:r>
      <w:r w:rsidR="009B0122" w:rsidRPr="009F2229">
        <w:rPr>
          <w:rFonts w:ascii="Calibri" w:hAnsi="Calibri" w:cs="Calibri"/>
        </w:rPr>
        <w:t xml:space="preserve"> </w:t>
      </w:r>
      <w:r w:rsidR="009B0122" w:rsidRPr="009F2229">
        <w:rPr>
          <w:rFonts w:ascii="Calibri" w:hAnsi="Calibri" w:cs="Calibri"/>
          <w:b/>
          <w:bCs/>
        </w:rPr>
        <w:t>If the current situation continues, we expect</w:t>
      </w:r>
      <w:r w:rsidR="009B0122" w:rsidRPr="009F2229">
        <w:rPr>
          <w:rFonts w:ascii="Calibri" w:hAnsi="Calibri" w:cs="Calibri"/>
        </w:rPr>
        <w:t xml:space="preserve"> </w:t>
      </w:r>
      <w:r w:rsidR="00AE0749" w:rsidRPr="009F2229">
        <w:rPr>
          <w:b/>
        </w:rPr>
        <w:t>further deterioration in the service to patients, including more pharmacy closure</w:t>
      </w:r>
      <w:r w:rsidR="00F12409" w:rsidRPr="009F2229">
        <w:rPr>
          <w:rStyle w:val="normaltextrun"/>
          <w:rFonts w:cstheme="minorHAnsi"/>
          <w:b/>
          <w:bCs/>
        </w:rPr>
        <w:t>s</w:t>
      </w:r>
      <w:r w:rsidR="00F12409" w:rsidRPr="009F2229">
        <w:rPr>
          <w:rStyle w:val="normaltextrun"/>
          <w:rFonts w:cstheme="minorHAnsi"/>
        </w:rPr>
        <w:t>. </w:t>
      </w:r>
    </w:p>
    <w:p w14:paraId="4B909D02" w14:textId="51EE945A" w:rsidR="009D047D" w:rsidRPr="00732BFD" w:rsidRDefault="000F0AA5" w:rsidP="4404001B">
      <w:pPr>
        <w:pStyle w:val="ListParagraph"/>
        <w:numPr>
          <w:ilvl w:val="0"/>
          <w:numId w:val="38"/>
        </w:numPr>
        <w:spacing w:after="120" w:line="240" w:lineRule="auto"/>
        <w:jc w:val="both"/>
        <w:rPr>
          <w:b/>
          <w:bCs/>
        </w:rPr>
      </w:pPr>
      <w:r>
        <w:rPr>
          <w:b/>
          <w:bCs/>
          <w:color w:val="5B518E"/>
        </w:rPr>
        <w:t xml:space="preserve">Increasing </w:t>
      </w:r>
      <w:r w:rsidR="00732BFD" w:rsidRPr="000F0AA5">
        <w:rPr>
          <w:b/>
          <w:bCs/>
          <w:color w:val="5B518E"/>
        </w:rPr>
        <w:t>patient demand:</w:t>
      </w:r>
      <w:r w:rsidR="009B0122" w:rsidRPr="009B0122">
        <w:rPr>
          <w:bCs/>
        </w:rPr>
        <w:t xml:space="preserve"> </w:t>
      </w:r>
      <w:r w:rsidR="0088388A">
        <w:t>T</w:t>
      </w:r>
      <w:r w:rsidR="009D047D" w:rsidRPr="009B0122">
        <w:t xml:space="preserve">he </w:t>
      </w:r>
      <w:r w:rsidR="009D047D" w:rsidRPr="002B183B">
        <w:t>number of ‘walk-in’ patients who visit pharmac</w:t>
      </w:r>
      <w:r w:rsidR="0088388A">
        <w:t>ies</w:t>
      </w:r>
      <w:r w:rsidR="009D047D" w:rsidRPr="002B183B">
        <w:t xml:space="preserve"> for informal consultations has </w:t>
      </w:r>
      <w:r w:rsidR="0088388A">
        <w:t>increased as access to the NHS gets more difficult</w:t>
      </w:r>
      <w:r w:rsidR="00A11C4D">
        <w:t>;</w:t>
      </w:r>
      <w:r w:rsidR="00BD7D14">
        <w:t xml:space="preserve"> </w:t>
      </w:r>
      <w:r w:rsidR="00BD7D14" w:rsidRPr="4404001B">
        <w:rPr>
          <w:rStyle w:val="normaltextrun"/>
          <w:b/>
        </w:rPr>
        <w:t>pharmacies are now undertaking some 65 million informal consultations per year, none of which have specific funding attached to them</w:t>
      </w:r>
      <w:r w:rsidR="00BD7D14" w:rsidRPr="001E65A3">
        <w:rPr>
          <w:rStyle w:val="normaltextrun"/>
        </w:rPr>
        <w:t>.</w:t>
      </w:r>
      <w:r w:rsidR="00BD7D14" w:rsidRPr="4404001B">
        <w:rPr>
          <w:rStyle w:val="normaltextrun"/>
          <w:b/>
        </w:rPr>
        <w:t xml:space="preserve"> </w:t>
      </w:r>
      <w:r w:rsidR="00BD7D14">
        <w:t xml:space="preserve"> As other clinical services also grow, we project </w:t>
      </w:r>
      <w:r w:rsidR="009D047D" w:rsidRPr="002B183B">
        <w:t xml:space="preserve">that by 2024/25 overall service demand will be approaching </w:t>
      </w:r>
      <w:r w:rsidR="009D047D" w:rsidRPr="00732BFD">
        <w:rPr>
          <w:b/>
          <w:bCs/>
        </w:rPr>
        <w:t xml:space="preserve">300% </w:t>
      </w:r>
      <w:r w:rsidR="009D047D" w:rsidRPr="002B183B">
        <w:t>of the level it was before the implementation of the funding cuts</w:t>
      </w:r>
      <w:r w:rsidR="00BD7D14">
        <w:t xml:space="preserve">. </w:t>
      </w:r>
      <w:r w:rsidR="00BD7D14" w:rsidRPr="00080980">
        <w:rPr>
          <w:rFonts w:ascii="Calibri" w:eastAsia="Calibri" w:hAnsi="Calibri" w:cs="Calibri"/>
          <w:bCs/>
        </w:rPr>
        <w:t xml:space="preserve">We estimate </w:t>
      </w:r>
      <w:r w:rsidR="00BD7D14" w:rsidRPr="00080980">
        <w:rPr>
          <w:bCs/>
        </w:rPr>
        <w:t xml:space="preserve">that pharmacies will have already </w:t>
      </w:r>
      <w:r w:rsidR="00BD7D14" w:rsidRPr="00AD0996">
        <w:rPr>
          <w:b/>
        </w:rPr>
        <w:t>made efficiencies of between 37% and 50%</w:t>
      </w:r>
      <w:r w:rsidR="00BD7D14" w:rsidRPr="001E65A3">
        <w:rPr>
          <w:vertAlign w:val="superscript"/>
        </w:rPr>
        <w:t>2</w:t>
      </w:r>
      <w:r w:rsidR="00BD7D14" w:rsidRPr="00080980">
        <w:rPr>
          <w:bCs/>
        </w:rPr>
        <w:t xml:space="preserve"> from the period 2015/16 until 2022/2023</w:t>
      </w:r>
      <w:r w:rsidR="00BD7D14">
        <w:rPr>
          <w:bCs/>
        </w:rPr>
        <w:t xml:space="preserve">. </w:t>
      </w:r>
      <w:r w:rsidR="00CF2EDE">
        <w:tab/>
      </w:r>
    </w:p>
    <w:p w14:paraId="3062DA14" w14:textId="11F7A26E" w:rsidR="00BE28CD" w:rsidRPr="009B0122" w:rsidRDefault="002238F3" w:rsidP="423ACD91">
      <w:pPr>
        <w:pStyle w:val="ListParagraph"/>
        <w:numPr>
          <w:ilvl w:val="0"/>
          <w:numId w:val="38"/>
        </w:numPr>
        <w:spacing w:after="120" w:line="240" w:lineRule="auto"/>
        <w:jc w:val="both"/>
        <w:rPr>
          <w:rFonts w:ascii="Calibri" w:eastAsia="Calibri" w:hAnsi="Calibri" w:cs="Calibri"/>
          <w:b/>
          <w:color w:val="5B518E"/>
        </w:rPr>
      </w:pPr>
      <w:r>
        <w:rPr>
          <w:b/>
          <w:bCs/>
          <w:color w:val="5B518E"/>
        </w:rPr>
        <w:lastRenderedPageBreak/>
        <w:t xml:space="preserve">A growing </w:t>
      </w:r>
      <w:r w:rsidR="00732BFD" w:rsidRPr="00250BA8">
        <w:rPr>
          <w:b/>
          <w:bCs/>
          <w:color w:val="5B518E"/>
        </w:rPr>
        <w:t xml:space="preserve">workforce crisis: </w:t>
      </w:r>
      <w:r w:rsidR="00084556" w:rsidRPr="423ACD91">
        <w:rPr>
          <w:rStyle w:val="normaltextrun"/>
          <w:b/>
        </w:rPr>
        <w:t>A</w:t>
      </w:r>
      <w:r w:rsidR="0037379B" w:rsidRPr="423ACD91">
        <w:rPr>
          <w:rStyle w:val="normaltextrun"/>
          <w:b/>
        </w:rPr>
        <w:t xml:space="preserve"> critical exacerbating factor is workforce</w:t>
      </w:r>
      <w:r w:rsidR="0037379B" w:rsidRPr="423ACD91">
        <w:rPr>
          <w:rStyle w:val="normaltextrun"/>
        </w:rPr>
        <w:t xml:space="preserve"> pressures</w:t>
      </w:r>
      <w:r w:rsidR="0089755A" w:rsidRPr="423ACD91">
        <w:rPr>
          <w:rStyle w:val="normaltextrun"/>
        </w:rPr>
        <w:t xml:space="preserve">. </w:t>
      </w:r>
      <w:r w:rsidR="00BE75C9" w:rsidRPr="423ACD91">
        <w:rPr>
          <w:rStyle w:val="normaltextrun"/>
        </w:rPr>
        <w:t xml:space="preserve">In 2010, staff costs </w:t>
      </w:r>
      <w:r w:rsidR="00E92A8C" w:rsidRPr="423ACD91">
        <w:rPr>
          <w:rStyle w:val="normaltextrun"/>
        </w:rPr>
        <w:t>made up</w:t>
      </w:r>
      <w:r w:rsidR="00BE75C9" w:rsidRPr="423ACD91">
        <w:rPr>
          <w:rStyle w:val="normaltextrun"/>
        </w:rPr>
        <w:t xml:space="preserve"> 53% of pharmacy business costs, but our mid-point estimate puts </w:t>
      </w:r>
      <w:r w:rsidR="00BE75C9" w:rsidRPr="423ACD91">
        <w:rPr>
          <w:rStyle w:val="normaltextrun"/>
          <w:b/>
        </w:rPr>
        <w:t>staff costs at</w:t>
      </w:r>
      <w:r w:rsidR="00BE75C9" w:rsidRPr="423ACD91">
        <w:rPr>
          <w:rStyle w:val="normaltextrun"/>
        </w:rPr>
        <w:t xml:space="preserve"> </w:t>
      </w:r>
      <w:r w:rsidR="00BE75C9" w:rsidRPr="423ACD91">
        <w:rPr>
          <w:b/>
        </w:rPr>
        <w:t>84% of the current available funding envelope</w:t>
      </w:r>
      <w:r w:rsidR="00BE75C9" w:rsidRPr="423ACD91">
        <w:t xml:space="preserve"> by 2022/2</w:t>
      </w:r>
      <w:r w:rsidR="00E92A8C" w:rsidRPr="423ACD91">
        <w:t>3</w:t>
      </w:r>
      <w:r w:rsidR="00BE75C9" w:rsidRPr="423ACD91">
        <w:t>.</w:t>
      </w:r>
      <w:r w:rsidR="00F562F6" w:rsidRPr="423ACD91">
        <w:rPr>
          <w:rStyle w:val="eop"/>
        </w:rPr>
        <w:t xml:space="preserve"> To fill vacancy gaps,</w:t>
      </w:r>
      <w:r w:rsidR="00BE75C9" w:rsidRPr="423ACD91">
        <w:rPr>
          <w:rStyle w:val="normaltextrun"/>
        </w:rPr>
        <w:t xml:space="preserve"> pharmacies </w:t>
      </w:r>
      <w:r w:rsidR="00227815" w:rsidRPr="423ACD91">
        <w:rPr>
          <w:rStyle w:val="normaltextrun"/>
        </w:rPr>
        <w:t xml:space="preserve">use </w:t>
      </w:r>
      <w:r w:rsidR="00BE75C9" w:rsidRPr="423ACD91">
        <w:rPr>
          <w:rStyle w:val="normaltextrun"/>
        </w:rPr>
        <w:t>locum pharmacists</w:t>
      </w:r>
      <w:r w:rsidR="3D9722B7" w:rsidRPr="423ACD91">
        <w:rPr>
          <w:rStyle w:val="normaltextrun"/>
        </w:rPr>
        <w:t>,</w:t>
      </w:r>
      <w:r w:rsidR="00BE75C9" w:rsidRPr="423ACD91">
        <w:rPr>
          <w:rStyle w:val="normaltextrun"/>
        </w:rPr>
        <w:t xml:space="preserve"> but </w:t>
      </w:r>
      <w:r w:rsidR="00BE75C9" w:rsidRPr="423ACD91">
        <w:rPr>
          <w:rStyle w:val="normaltextrun"/>
          <w:b/>
        </w:rPr>
        <w:t>locum costs</w:t>
      </w:r>
      <w:r w:rsidR="00084556" w:rsidRPr="423ACD91">
        <w:rPr>
          <w:rStyle w:val="normaltextrun"/>
          <w:b/>
        </w:rPr>
        <w:t xml:space="preserve"> now</w:t>
      </w:r>
      <w:r w:rsidR="00A85333">
        <w:rPr>
          <w:rStyle w:val="normaltextrun"/>
          <w:b/>
        </w:rPr>
        <w:t xml:space="preserve"> look to be </w:t>
      </w:r>
      <w:r w:rsidR="009F31FA">
        <w:rPr>
          <w:rStyle w:val="normaltextrun"/>
          <w:b/>
        </w:rPr>
        <w:t xml:space="preserve">around </w:t>
      </w:r>
      <w:r w:rsidR="00A85333">
        <w:rPr>
          <w:rStyle w:val="normaltextrun"/>
          <w:b/>
        </w:rPr>
        <w:t>5</w:t>
      </w:r>
      <w:r w:rsidR="00BE75C9" w:rsidRPr="423ACD91">
        <w:rPr>
          <w:rStyle w:val="normaltextrun"/>
          <w:b/>
        </w:rPr>
        <w:t>0% higher than</w:t>
      </w:r>
      <w:r w:rsidR="00084556" w:rsidRPr="423ACD91">
        <w:rPr>
          <w:rStyle w:val="normaltextrun"/>
          <w:b/>
        </w:rPr>
        <w:t xml:space="preserve"> in 2019</w:t>
      </w:r>
      <w:r w:rsidR="00BE75C9" w:rsidRPr="423ACD91">
        <w:rPr>
          <w:rStyle w:val="normaltextrun"/>
        </w:rPr>
        <w:t>.</w:t>
      </w:r>
      <w:r w:rsidR="00BB09B6" w:rsidRPr="423ACD91">
        <w:rPr>
          <w:rStyle w:val="normaltextrun"/>
        </w:rPr>
        <w:t xml:space="preserve"> Lack of staff is increasingly leading to </w:t>
      </w:r>
      <w:r w:rsidR="00BB09B6" w:rsidRPr="423ACD91">
        <w:rPr>
          <w:rStyle w:val="normaltextrun"/>
          <w:b/>
        </w:rPr>
        <w:t>temporary closures of pharmacies</w:t>
      </w:r>
      <w:r w:rsidR="00250BA8" w:rsidRPr="009F31FA">
        <w:rPr>
          <w:rStyle w:val="normaltextrun"/>
        </w:rPr>
        <w:t>:</w:t>
      </w:r>
      <w:r w:rsidR="00BB09B6" w:rsidRPr="423ACD91">
        <w:rPr>
          <w:rStyle w:val="normaltextrun"/>
          <w:b/>
        </w:rPr>
        <w:t xml:space="preserve"> </w:t>
      </w:r>
      <w:r w:rsidR="00250BA8" w:rsidRPr="00250BA8">
        <w:rPr>
          <w:rFonts w:ascii="Calibri" w:eastAsia="Calibri" w:hAnsi="Calibri" w:cs="Calibri"/>
        </w:rPr>
        <w:t xml:space="preserve">one in three people </w:t>
      </w:r>
      <w:r w:rsidR="00227815">
        <w:rPr>
          <w:rFonts w:ascii="Calibri" w:eastAsia="Calibri" w:hAnsi="Calibri" w:cs="Calibri"/>
        </w:rPr>
        <w:t xml:space="preserve">said </w:t>
      </w:r>
      <w:r w:rsidR="00250BA8" w:rsidRPr="00250BA8">
        <w:rPr>
          <w:rFonts w:ascii="Calibri" w:eastAsia="Calibri" w:hAnsi="Calibri" w:cs="Calibri"/>
        </w:rPr>
        <w:t>their pharmacy had recently had to close temporarily due to staff shortages</w:t>
      </w:r>
      <w:r w:rsidR="00084556" w:rsidRPr="00084556">
        <w:rPr>
          <w:rFonts w:ascii="Calibri" w:eastAsia="Calibri" w:hAnsi="Calibri" w:cs="Calibri"/>
          <w:vertAlign w:val="superscript"/>
        </w:rPr>
        <w:t>3</w:t>
      </w:r>
      <w:r w:rsidR="00250BA8">
        <w:rPr>
          <w:rFonts w:ascii="Calibri" w:eastAsia="Calibri" w:hAnsi="Calibri" w:cs="Calibri"/>
        </w:rPr>
        <w:t xml:space="preserve">, and in July 2022 there were </w:t>
      </w:r>
      <w:r w:rsidR="00250BA8" w:rsidRPr="00250BA8">
        <w:rPr>
          <w:rFonts w:ascii="Calibri" w:eastAsia="Calibri" w:hAnsi="Calibri" w:cs="Calibri"/>
          <w:b/>
          <w:bCs/>
        </w:rPr>
        <w:t>3,000 temporary pharmacy closures across England</w:t>
      </w:r>
      <w:r w:rsidR="00250BA8" w:rsidRPr="009F31FA">
        <w:rPr>
          <w:rFonts w:ascii="Calibri" w:eastAsia="Calibri" w:hAnsi="Calibri" w:cs="Calibri"/>
        </w:rPr>
        <w:t>.</w:t>
      </w:r>
      <w:r w:rsidR="00250BA8" w:rsidRPr="00250BA8">
        <w:rPr>
          <w:rFonts w:ascii="Calibri" w:eastAsia="Calibri" w:hAnsi="Calibri" w:cs="Calibri"/>
          <w:b/>
          <w:bCs/>
        </w:rPr>
        <w:t xml:space="preserve"> </w:t>
      </w:r>
    </w:p>
    <w:p w14:paraId="4C5991B0" w14:textId="5BB8D382" w:rsidR="00A55C18" w:rsidRPr="008E47CF" w:rsidRDefault="00A55C18" w:rsidP="00A55C18">
      <w:pPr>
        <w:spacing w:after="5" w:line="259" w:lineRule="auto"/>
        <w:jc w:val="both"/>
        <w:rPr>
          <w:b/>
          <w:bCs/>
          <w:color w:val="5B518E"/>
          <w:sz w:val="24"/>
          <w:szCs w:val="24"/>
        </w:rPr>
      </w:pPr>
      <w:r w:rsidRPr="008E47CF">
        <w:rPr>
          <w:b/>
          <w:bCs/>
          <w:color w:val="5B518E"/>
          <w:sz w:val="24"/>
          <w:szCs w:val="24"/>
        </w:rPr>
        <w:t>PSNC’s Four</w:t>
      </w:r>
      <w:r w:rsidR="00120104">
        <w:rPr>
          <w:b/>
          <w:bCs/>
          <w:color w:val="5B518E"/>
          <w:sz w:val="24"/>
          <w:szCs w:val="24"/>
        </w:rPr>
        <w:t>-</w:t>
      </w:r>
      <w:r w:rsidRPr="008E47CF">
        <w:rPr>
          <w:b/>
          <w:bCs/>
          <w:color w:val="5B518E"/>
          <w:sz w:val="24"/>
          <w:szCs w:val="24"/>
        </w:rPr>
        <w:t xml:space="preserve">Point Action Plan </w:t>
      </w:r>
    </w:p>
    <w:p w14:paraId="7D95058A" w14:textId="77777777" w:rsidR="00A55C18" w:rsidRDefault="00A55C18" w:rsidP="00A55C18">
      <w:pPr>
        <w:autoSpaceDE w:val="0"/>
        <w:autoSpaceDN w:val="0"/>
        <w:adjustRightInd w:val="0"/>
        <w:spacing w:after="0" w:line="240" w:lineRule="auto"/>
        <w:ind w:right="-307"/>
        <w:jc w:val="both"/>
      </w:pPr>
      <w:r w:rsidRPr="002B183B">
        <w:rPr>
          <w:noProof/>
        </w:rPr>
        <mc:AlternateContent>
          <mc:Choice Requires="wps">
            <w:drawing>
              <wp:anchor distT="0" distB="0" distL="114300" distR="114300" simplePos="0" relativeHeight="251658242" behindDoc="0" locked="0" layoutInCell="1" allowOverlap="1" wp14:anchorId="52D036EB" wp14:editId="03C3BD2C">
                <wp:simplePos x="0" y="0"/>
                <wp:positionH relativeFrom="column">
                  <wp:posOffset>0</wp:posOffset>
                </wp:positionH>
                <wp:positionV relativeFrom="paragraph">
                  <wp:posOffset>27795</wp:posOffset>
                </wp:positionV>
                <wp:extent cx="662713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271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78214"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" strokecolor="#4e3487 [3204]" strokeweight="1pt">
                <v:stroke joinstyle="miter"/>
              </v:line>
            </w:pict>
          </mc:Fallback>
        </mc:AlternateContent>
      </w:r>
    </w:p>
    <w:p w14:paraId="3A199203" w14:textId="53515DF7" w:rsidR="009D047D" w:rsidRDefault="00A55C18" w:rsidP="00A55C18">
      <w:pPr>
        <w:autoSpaceDE w:val="0"/>
        <w:autoSpaceDN w:val="0"/>
        <w:adjustRightInd w:val="0"/>
        <w:spacing w:after="0" w:line="240" w:lineRule="auto"/>
        <w:ind w:right="-307"/>
        <w:jc w:val="both"/>
      </w:pPr>
      <w:r>
        <w:t>W</w:t>
      </w:r>
      <w:r w:rsidR="009D047D" w:rsidRPr="002B183B">
        <w:t xml:space="preserve">e want to work with HM Government </w:t>
      </w:r>
      <w:r w:rsidR="00B666DC">
        <w:t xml:space="preserve">and the NHS </w:t>
      </w:r>
      <w:r w:rsidR="00CA06F9">
        <w:t xml:space="preserve">on a plan for </w:t>
      </w:r>
      <w:r w:rsidR="009D047D" w:rsidRPr="002B183B">
        <w:t>community pharmacy to ensure that best use is being made of this exceptional local healthcare resource</w:t>
      </w:r>
      <w:r w:rsidR="00DF4E48">
        <w:t xml:space="preserve">, and that </w:t>
      </w:r>
      <w:r w:rsidR="00FF0ADF">
        <w:t xml:space="preserve">pharmacies have </w:t>
      </w:r>
      <w:r w:rsidR="00DF4E48">
        <w:t xml:space="preserve">a sustainable future. </w:t>
      </w:r>
      <w:r>
        <w:t xml:space="preserve">Implementation of this plan would help avert a crisis in the pharmacy sector and protect services to patients and local communities. </w:t>
      </w:r>
    </w:p>
    <w:p w14:paraId="61512311" w14:textId="77777777" w:rsidR="00A55C18" w:rsidRPr="0092568D" w:rsidRDefault="00A55C18" w:rsidP="00A55C18">
      <w:pPr>
        <w:autoSpaceDE w:val="0"/>
        <w:autoSpaceDN w:val="0"/>
        <w:adjustRightInd w:val="0"/>
        <w:spacing w:after="0" w:line="240" w:lineRule="auto"/>
        <w:ind w:right="-307"/>
        <w:jc w:val="both"/>
      </w:pPr>
    </w:p>
    <w:p w14:paraId="73064C07" w14:textId="55B6F86E" w:rsidR="00C97EE0" w:rsidRPr="00C97EE0" w:rsidRDefault="00F75896" w:rsidP="00C97EE0">
      <w:pPr>
        <w:pStyle w:val="paragraph"/>
        <w:numPr>
          <w:ilvl w:val="0"/>
          <w:numId w:val="2"/>
        </w:numPr>
        <w:spacing w:before="0" w:beforeAutospacing="0" w:after="0" w:afterAutospacing="0"/>
        <w:jc w:val="both"/>
        <w:textAlignment w:val="baseline"/>
        <w:rPr>
          <w:rStyle w:val="normaltextrun"/>
          <w:rFonts w:asciiTheme="minorHAnsi" w:hAnsiTheme="minorHAnsi" w:cstheme="minorBidi"/>
          <w:sz w:val="22"/>
          <w:szCs w:val="22"/>
        </w:rPr>
      </w:pPr>
      <w:r w:rsidRPr="423ACD91">
        <w:rPr>
          <w:rStyle w:val="normaltextrun"/>
          <w:rFonts w:asciiTheme="minorHAnsi" w:hAnsiTheme="minorHAnsi" w:cstheme="minorBidi"/>
          <w:b/>
          <w:color w:val="5B518E"/>
          <w:sz w:val="22"/>
          <w:szCs w:val="22"/>
        </w:rPr>
        <w:t>Resolve the funding squeeze:</w:t>
      </w:r>
      <w:r w:rsidRPr="423ACD91">
        <w:rPr>
          <w:rStyle w:val="normaltextrun"/>
          <w:rFonts w:asciiTheme="minorHAnsi" w:hAnsiTheme="minorHAnsi" w:cstheme="minorBidi"/>
          <w:color w:val="5B518E"/>
          <w:sz w:val="22"/>
          <w:szCs w:val="22"/>
        </w:rPr>
        <w:t xml:space="preserve"> </w:t>
      </w:r>
      <w:r w:rsidR="0092568D" w:rsidRPr="423ACD91">
        <w:rPr>
          <w:rStyle w:val="normaltextrun"/>
          <w:rFonts w:asciiTheme="minorHAnsi" w:hAnsiTheme="minorHAnsi" w:cstheme="minorBidi"/>
          <w:sz w:val="22"/>
          <w:szCs w:val="22"/>
        </w:rPr>
        <w:t>Community pharmacy</w:t>
      </w:r>
      <w:r w:rsidR="00B421D8" w:rsidRPr="423ACD91">
        <w:rPr>
          <w:rStyle w:val="normaltextrun"/>
          <w:rFonts w:asciiTheme="minorHAnsi" w:hAnsiTheme="minorHAnsi" w:cstheme="minorBidi"/>
          <w:sz w:val="22"/>
          <w:szCs w:val="22"/>
        </w:rPr>
        <w:t xml:space="preserve"> needs</w:t>
      </w:r>
      <w:r w:rsidR="0092568D" w:rsidRPr="423ACD91">
        <w:rPr>
          <w:rStyle w:val="normaltextrun"/>
          <w:rFonts w:asciiTheme="minorHAnsi" w:hAnsiTheme="minorHAnsi" w:cstheme="minorBidi"/>
          <w:sz w:val="22"/>
          <w:szCs w:val="22"/>
        </w:rPr>
        <w:t xml:space="preserve"> </w:t>
      </w:r>
      <w:r w:rsidR="0092568D" w:rsidRPr="423ACD91">
        <w:rPr>
          <w:rStyle w:val="normaltextrun"/>
          <w:rFonts w:asciiTheme="minorHAnsi" w:hAnsiTheme="minorHAnsi" w:cstheme="minorBidi"/>
          <w:b/>
          <w:sz w:val="22"/>
          <w:szCs w:val="22"/>
        </w:rPr>
        <w:t>an</w:t>
      </w:r>
      <w:r w:rsidR="00B421D8" w:rsidRPr="423ACD91">
        <w:rPr>
          <w:rStyle w:val="normaltextrun"/>
          <w:rFonts w:asciiTheme="minorHAnsi" w:hAnsiTheme="minorHAnsi" w:cstheme="minorBidi"/>
          <w:b/>
          <w:sz w:val="22"/>
          <w:szCs w:val="22"/>
        </w:rPr>
        <w:t xml:space="preserve"> </w:t>
      </w:r>
      <w:r w:rsidR="0092568D" w:rsidRPr="423ACD91">
        <w:rPr>
          <w:rStyle w:val="normaltextrun"/>
          <w:rFonts w:asciiTheme="minorHAnsi" w:hAnsiTheme="minorHAnsi" w:cstheme="minorBidi"/>
          <w:b/>
          <w:sz w:val="22"/>
          <w:szCs w:val="22"/>
        </w:rPr>
        <w:t>immediate funding uplift</w:t>
      </w:r>
      <w:r w:rsidR="00B421D8" w:rsidRPr="423ACD91">
        <w:rPr>
          <w:rStyle w:val="normaltextrun"/>
          <w:rFonts w:asciiTheme="minorHAnsi" w:hAnsiTheme="minorHAnsi" w:cstheme="minorBidi"/>
          <w:sz w:val="22"/>
          <w:szCs w:val="22"/>
        </w:rPr>
        <w:t xml:space="preserve"> to prevent collapse</w:t>
      </w:r>
      <w:r w:rsidR="00F95CD1" w:rsidRPr="423ACD91">
        <w:rPr>
          <w:rStyle w:val="normaltextrun"/>
          <w:rFonts w:asciiTheme="minorHAnsi" w:hAnsiTheme="minorHAnsi" w:cstheme="minorBidi"/>
          <w:sz w:val="22"/>
          <w:szCs w:val="22"/>
        </w:rPr>
        <w:t>, as well as emergency business relief to get through this winter</w:t>
      </w:r>
      <w:r w:rsidR="00B421D8" w:rsidRPr="423ACD91">
        <w:rPr>
          <w:rStyle w:val="normaltextrun"/>
          <w:rFonts w:asciiTheme="minorHAnsi" w:hAnsiTheme="minorHAnsi" w:cstheme="minorBidi"/>
          <w:sz w:val="22"/>
          <w:szCs w:val="22"/>
        </w:rPr>
        <w:t>.</w:t>
      </w:r>
    </w:p>
    <w:p w14:paraId="160D7F6C" w14:textId="10A0C5BD" w:rsidR="00421725" w:rsidRDefault="0016752C" w:rsidP="0016752C">
      <w:pPr>
        <w:pStyle w:val="paragraph"/>
        <w:numPr>
          <w:ilvl w:val="0"/>
          <w:numId w:val="2"/>
        </w:numPr>
        <w:spacing w:before="0" w:beforeAutospacing="0" w:after="0" w:afterAutospacing="0"/>
        <w:jc w:val="both"/>
        <w:textAlignment w:val="baseline"/>
        <w:rPr>
          <w:rStyle w:val="normaltextrun"/>
          <w:rFonts w:asciiTheme="minorHAnsi" w:hAnsiTheme="minorHAnsi" w:cstheme="minorBidi"/>
          <w:sz w:val="22"/>
          <w:szCs w:val="22"/>
        </w:rPr>
      </w:pPr>
      <w:r w:rsidRPr="00C97EE0">
        <w:rPr>
          <w:rStyle w:val="normaltextrun"/>
          <w:rFonts w:asciiTheme="minorHAnsi" w:hAnsiTheme="minorHAnsi" w:cstheme="minorBidi"/>
          <w:b/>
          <w:color w:val="5B518E"/>
          <w:sz w:val="22"/>
          <w:szCs w:val="22"/>
        </w:rPr>
        <w:t>Tackle regulatory and other burdens:</w:t>
      </w:r>
      <w:r w:rsidRPr="00C97EE0">
        <w:rPr>
          <w:rStyle w:val="normaltextrun"/>
          <w:rFonts w:asciiTheme="minorHAnsi" w:hAnsiTheme="minorHAnsi" w:cstheme="minorBidi"/>
          <w:color w:val="5B518E"/>
          <w:sz w:val="22"/>
          <w:szCs w:val="22"/>
        </w:rPr>
        <w:t xml:space="preserve"> </w:t>
      </w:r>
      <w:r w:rsidRPr="00C97EE0">
        <w:rPr>
          <w:rStyle w:val="normaltextrun"/>
          <w:rFonts w:asciiTheme="minorHAnsi" w:hAnsiTheme="minorHAnsi" w:cstheme="minorBidi"/>
          <w:sz w:val="22"/>
          <w:szCs w:val="22"/>
        </w:rPr>
        <w:t xml:space="preserve">Pharmacies </w:t>
      </w:r>
      <w:r w:rsidR="004B65BF" w:rsidRPr="00C97EE0">
        <w:rPr>
          <w:rStyle w:val="normaltextrun"/>
          <w:rFonts w:asciiTheme="minorHAnsi" w:hAnsiTheme="minorHAnsi" w:cstheme="minorBidi"/>
          <w:sz w:val="22"/>
          <w:szCs w:val="22"/>
        </w:rPr>
        <w:t xml:space="preserve">must </w:t>
      </w:r>
      <w:r w:rsidRPr="00C97EE0">
        <w:rPr>
          <w:rStyle w:val="normaltextrun"/>
          <w:rFonts w:asciiTheme="minorHAnsi" w:hAnsiTheme="minorHAnsi" w:cstheme="minorBidi"/>
          <w:sz w:val="22"/>
          <w:szCs w:val="22"/>
        </w:rPr>
        <w:t xml:space="preserve">be </w:t>
      </w:r>
      <w:r w:rsidRPr="00C97EE0">
        <w:rPr>
          <w:rStyle w:val="normaltextrun"/>
          <w:rFonts w:asciiTheme="minorHAnsi" w:hAnsiTheme="minorHAnsi" w:cstheme="minorBidi"/>
          <w:b/>
          <w:sz w:val="22"/>
          <w:szCs w:val="22"/>
        </w:rPr>
        <w:t>protected from medicines market shocks</w:t>
      </w:r>
      <w:r w:rsidRPr="00C97EE0">
        <w:rPr>
          <w:rStyle w:val="normaltextrun"/>
          <w:rFonts w:asciiTheme="minorHAnsi" w:hAnsiTheme="minorHAnsi" w:cstheme="minorBidi"/>
          <w:sz w:val="22"/>
          <w:szCs w:val="22"/>
        </w:rPr>
        <w:t xml:space="preserve">, </w:t>
      </w:r>
      <w:r w:rsidR="00E458D4" w:rsidRPr="00C97EE0">
        <w:rPr>
          <w:rStyle w:val="normaltextrun"/>
          <w:rFonts w:asciiTheme="minorHAnsi" w:hAnsiTheme="minorHAnsi" w:cstheme="minorBidi"/>
          <w:b/>
          <w:sz w:val="22"/>
          <w:szCs w:val="22"/>
        </w:rPr>
        <w:t xml:space="preserve">supported </w:t>
      </w:r>
      <w:r w:rsidRPr="00C97EE0">
        <w:rPr>
          <w:rStyle w:val="normaltextrun"/>
          <w:rFonts w:asciiTheme="minorHAnsi" w:hAnsiTheme="minorHAnsi" w:cstheme="minorBidi"/>
          <w:b/>
          <w:sz w:val="22"/>
          <w:szCs w:val="22"/>
        </w:rPr>
        <w:t xml:space="preserve">with </w:t>
      </w:r>
      <w:r w:rsidR="002D7F34" w:rsidRPr="00C97EE0">
        <w:rPr>
          <w:rStyle w:val="normaltextrun"/>
          <w:rFonts w:asciiTheme="minorHAnsi" w:hAnsiTheme="minorHAnsi" w:cstheme="minorBidi"/>
          <w:b/>
          <w:sz w:val="22"/>
          <w:szCs w:val="22"/>
        </w:rPr>
        <w:t xml:space="preserve">their </w:t>
      </w:r>
      <w:r w:rsidRPr="00C97EE0">
        <w:rPr>
          <w:rStyle w:val="normaltextrun"/>
          <w:rFonts w:asciiTheme="minorHAnsi" w:hAnsiTheme="minorHAnsi" w:cstheme="minorBidi"/>
          <w:b/>
          <w:sz w:val="22"/>
          <w:szCs w:val="22"/>
        </w:rPr>
        <w:t>workforce</w:t>
      </w:r>
      <w:r w:rsidR="002D7F34" w:rsidRPr="00C97EE0">
        <w:rPr>
          <w:rStyle w:val="normaltextrun"/>
          <w:rFonts w:asciiTheme="minorHAnsi" w:hAnsiTheme="minorHAnsi" w:cstheme="minorBidi"/>
          <w:b/>
          <w:sz w:val="22"/>
          <w:szCs w:val="22"/>
        </w:rPr>
        <w:t xml:space="preserve"> crisis</w:t>
      </w:r>
      <w:r w:rsidRPr="00C97EE0">
        <w:rPr>
          <w:rStyle w:val="normaltextrun"/>
          <w:rFonts w:asciiTheme="minorHAnsi" w:hAnsiTheme="minorHAnsi" w:cstheme="minorBidi"/>
          <w:sz w:val="22"/>
          <w:szCs w:val="22"/>
        </w:rPr>
        <w:t xml:space="preserve">, </w:t>
      </w:r>
      <w:r w:rsidR="003E15C7" w:rsidRPr="00C97EE0">
        <w:rPr>
          <w:rStyle w:val="normaltextrun"/>
          <w:rFonts w:asciiTheme="minorHAnsi" w:hAnsiTheme="minorHAnsi" w:cstheme="minorBidi"/>
          <w:b/>
          <w:sz w:val="22"/>
          <w:szCs w:val="22"/>
        </w:rPr>
        <w:t>helped to free up capacity</w:t>
      </w:r>
      <w:r w:rsidR="003E15C7" w:rsidRPr="00C97EE0">
        <w:rPr>
          <w:rStyle w:val="normaltextrun"/>
          <w:rFonts w:asciiTheme="minorHAnsi" w:hAnsiTheme="minorHAnsi" w:cstheme="minorBidi"/>
          <w:sz w:val="22"/>
          <w:szCs w:val="22"/>
        </w:rPr>
        <w:t xml:space="preserve"> </w:t>
      </w:r>
      <w:r w:rsidRPr="00C97EE0">
        <w:rPr>
          <w:rStyle w:val="normaltextrun"/>
          <w:rFonts w:asciiTheme="minorHAnsi" w:hAnsiTheme="minorHAnsi" w:cstheme="minorBidi"/>
          <w:sz w:val="22"/>
          <w:szCs w:val="22"/>
        </w:rPr>
        <w:t xml:space="preserve">and </w:t>
      </w:r>
      <w:r w:rsidRPr="00C97EE0">
        <w:rPr>
          <w:rStyle w:val="normaltextrun"/>
          <w:rFonts w:asciiTheme="minorHAnsi" w:hAnsiTheme="minorHAnsi" w:cstheme="minorBidi"/>
          <w:b/>
          <w:sz w:val="22"/>
          <w:szCs w:val="22"/>
        </w:rPr>
        <w:t>freed from</w:t>
      </w:r>
      <w:r w:rsidR="00C75B54" w:rsidRPr="00C97EE0">
        <w:rPr>
          <w:rStyle w:val="normaltextrun"/>
          <w:rFonts w:asciiTheme="minorHAnsi" w:hAnsiTheme="minorHAnsi" w:cstheme="minorBidi"/>
          <w:b/>
          <w:sz w:val="22"/>
          <w:szCs w:val="22"/>
        </w:rPr>
        <w:t xml:space="preserve"> red tape </w:t>
      </w:r>
      <w:r w:rsidR="00AD2019" w:rsidRPr="00C97EE0">
        <w:rPr>
          <w:rStyle w:val="normaltextrun"/>
          <w:rFonts w:asciiTheme="minorHAnsi" w:hAnsiTheme="minorHAnsi" w:cstheme="minorBidi"/>
          <w:sz w:val="22"/>
          <w:szCs w:val="22"/>
        </w:rPr>
        <w:t>that do</w:t>
      </w:r>
      <w:r w:rsidR="00C75B54" w:rsidRPr="00C97EE0">
        <w:rPr>
          <w:rStyle w:val="normaltextrun"/>
          <w:rFonts w:asciiTheme="minorHAnsi" w:hAnsiTheme="minorHAnsi" w:cstheme="minorBidi"/>
          <w:sz w:val="22"/>
          <w:szCs w:val="22"/>
        </w:rPr>
        <w:t>es</w:t>
      </w:r>
      <w:r w:rsidR="00AD2019" w:rsidRPr="00C97EE0">
        <w:rPr>
          <w:rStyle w:val="normaltextrun"/>
          <w:rFonts w:asciiTheme="minorHAnsi" w:hAnsiTheme="minorHAnsi" w:cstheme="minorBidi"/>
          <w:sz w:val="22"/>
          <w:szCs w:val="22"/>
        </w:rPr>
        <w:t xml:space="preserve"> not enhance patient care. </w:t>
      </w:r>
    </w:p>
    <w:p w14:paraId="30185D5F" w14:textId="0BC870D3" w:rsidR="00421725" w:rsidRPr="00796705" w:rsidRDefault="00ED6FE6" w:rsidP="00796705">
      <w:pPr>
        <w:pStyle w:val="paragraph"/>
        <w:numPr>
          <w:ilvl w:val="0"/>
          <w:numId w:val="2"/>
        </w:numPr>
        <w:spacing w:before="0" w:beforeAutospacing="0" w:after="0" w:afterAutospacing="0"/>
        <w:jc w:val="both"/>
        <w:textAlignment w:val="baseline"/>
        <w:rPr>
          <w:rStyle w:val="normaltextrun"/>
          <w:rFonts w:asciiTheme="minorHAnsi" w:hAnsiTheme="minorHAnsi" w:cstheme="minorBidi"/>
          <w:sz w:val="22"/>
          <w:szCs w:val="22"/>
        </w:rPr>
      </w:pPr>
      <w:r w:rsidRPr="00421725">
        <w:rPr>
          <w:rStyle w:val="normaltextrun"/>
          <w:rFonts w:asciiTheme="minorHAnsi" w:hAnsiTheme="minorHAnsi" w:cstheme="minorBidi"/>
          <w:b/>
          <w:color w:val="5B518E"/>
          <w:sz w:val="22"/>
          <w:szCs w:val="22"/>
        </w:rPr>
        <w:t>Help</w:t>
      </w:r>
      <w:r w:rsidR="000A1114" w:rsidRPr="00421725">
        <w:rPr>
          <w:rStyle w:val="normaltextrun"/>
          <w:rFonts w:asciiTheme="minorHAnsi" w:hAnsiTheme="minorHAnsi" w:cstheme="minorBidi"/>
          <w:b/>
          <w:color w:val="5B518E"/>
          <w:sz w:val="22"/>
          <w:szCs w:val="22"/>
        </w:rPr>
        <w:t xml:space="preserve"> pharmacies to </w:t>
      </w:r>
      <w:r w:rsidR="003662FD" w:rsidRPr="00421725">
        <w:rPr>
          <w:rStyle w:val="normaltextrun"/>
          <w:rFonts w:asciiTheme="minorHAnsi" w:hAnsiTheme="minorHAnsi" w:cstheme="minorBidi"/>
          <w:b/>
          <w:color w:val="5B518E"/>
          <w:sz w:val="22"/>
          <w:szCs w:val="22"/>
        </w:rPr>
        <w:t xml:space="preserve">expand their role in </w:t>
      </w:r>
      <w:r w:rsidR="000A1114" w:rsidRPr="00421725">
        <w:rPr>
          <w:rStyle w:val="normaltextrun"/>
          <w:rFonts w:asciiTheme="minorHAnsi" w:hAnsiTheme="minorHAnsi" w:cstheme="minorBidi"/>
          <w:b/>
          <w:color w:val="5B518E"/>
          <w:sz w:val="22"/>
          <w:szCs w:val="22"/>
        </w:rPr>
        <w:t>primary care</w:t>
      </w:r>
      <w:r w:rsidR="000A1114" w:rsidRPr="00421725">
        <w:rPr>
          <w:rStyle w:val="normaltextrun"/>
          <w:rFonts w:asciiTheme="minorHAnsi" w:hAnsiTheme="minorHAnsi" w:cstheme="minorBidi"/>
          <w:b/>
          <w:sz w:val="22"/>
          <w:szCs w:val="22"/>
        </w:rPr>
        <w:t>:</w:t>
      </w:r>
      <w:r w:rsidR="000A1114" w:rsidRPr="00421725">
        <w:rPr>
          <w:rStyle w:val="normaltextrun"/>
          <w:rFonts w:asciiTheme="minorHAnsi" w:hAnsiTheme="minorHAnsi" w:cstheme="minorBidi"/>
          <w:sz w:val="22"/>
          <w:szCs w:val="22"/>
        </w:rPr>
        <w:t xml:space="preserve"> </w:t>
      </w:r>
      <w:r w:rsidR="00CF2EDE" w:rsidRPr="00421725">
        <w:rPr>
          <w:rStyle w:val="normaltextrun"/>
          <w:rFonts w:asciiTheme="minorHAnsi" w:hAnsiTheme="minorHAnsi" w:cstheme="minorBidi"/>
          <w:sz w:val="22"/>
          <w:szCs w:val="22"/>
        </w:rPr>
        <w:t xml:space="preserve">Pharmacies </w:t>
      </w:r>
      <w:r w:rsidR="00B421D8" w:rsidRPr="00421725">
        <w:rPr>
          <w:rStyle w:val="normaltextrun"/>
          <w:rFonts w:asciiTheme="minorHAnsi" w:hAnsiTheme="minorHAnsi" w:cstheme="minorBidi"/>
          <w:sz w:val="22"/>
          <w:szCs w:val="22"/>
        </w:rPr>
        <w:t>could</w:t>
      </w:r>
      <w:r w:rsidR="00CF2EDE" w:rsidRPr="00421725">
        <w:rPr>
          <w:rStyle w:val="normaltextrun"/>
          <w:rFonts w:asciiTheme="minorHAnsi" w:hAnsiTheme="minorHAnsi" w:cstheme="minorBidi"/>
          <w:sz w:val="22"/>
          <w:szCs w:val="22"/>
        </w:rPr>
        <w:t> </w:t>
      </w:r>
      <w:r w:rsidR="003662FD" w:rsidRPr="00421725">
        <w:rPr>
          <w:rStyle w:val="normaltextrun"/>
          <w:rFonts w:asciiTheme="minorHAnsi" w:hAnsiTheme="minorHAnsi" w:cstheme="minorBidi"/>
          <w:sz w:val="22"/>
          <w:szCs w:val="22"/>
        </w:rPr>
        <w:t xml:space="preserve">do </w:t>
      </w:r>
      <w:r w:rsidR="003662FD" w:rsidRPr="001E65A3">
        <w:rPr>
          <w:rStyle w:val="normaltextrun"/>
          <w:rFonts w:asciiTheme="minorHAnsi" w:hAnsiTheme="minorHAnsi" w:cstheme="minorBidi"/>
          <w:b/>
          <w:bCs/>
          <w:sz w:val="22"/>
          <w:szCs w:val="22"/>
        </w:rPr>
        <w:t xml:space="preserve">more to </w:t>
      </w:r>
      <w:r w:rsidR="00522EFD" w:rsidRPr="001E65A3">
        <w:rPr>
          <w:rStyle w:val="normaltextrun"/>
          <w:rFonts w:asciiTheme="minorHAnsi" w:hAnsiTheme="minorHAnsi" w:cstheme="minorBidi"/>
          <w:b/>
          <w:bCs/>
          <w:sz w:val="22"/>
          <w:szCs w:val="22"/>
        </w:rPr>
        <w:t>support the delivery of primary care</w:t>
      </w:r>
      <w:r w:rsidR="00522EFD" w:rsidRPr="00421725">
        <w:rPr>
          <w:rStyle w:val="normaltextrun"/>
          <w:rFonts w:asciiTheme="minorHAnsi" w:hAnsiTheme="minorHAnsi" w:cstheme="minorBidi"/>
          <w:sz w:val="22"/>
          <w:szCs w:val="22"/>
        </w:rPr>
        <w:t xml:space="preserve"> for example through </w:t>
      </w:r>
      <w:r w:rsidR="00167402" w:rsidRPr="00421725">
        <w:rPr>
          <w:rStyle w:val="normaltextrun"/>
          <w:rFonts w:asciiTheme="minorHAnsi" w:hAnsiTheme="minorHAnsi" w:cstheme="minorBidi"/>
          <w:sz w:val="22"/>
          <w:szCs w:val="22"/>
        </w:rPr>
        <w:t xml:space="preserve">offering </w:t>
      </w:r>
      <w:r w:rsidR="7F746DDB" w:rsidRPr="00421725">
        <w:rPr>
          <w:rStyle w:val="normaltextrun"/>
          <w:rFonts w:asciiTheme="minorHAnsi" w:hAnsiTheme="minorHAnsi" w:cstheme="minorBidi"/>
          <w:sz w:val="22"/>
          <w:szCs w:val="22"/>
        </w:rPr>
        <w:t>clinical services for long</w:t>
      </w:r>
      <w:r w:rsidR="00E143A8" w:rsidRPr="00421725">
        <w:rPr>
          <w:rStyle w:val="normaltextrun"/>
          <w:rFonts w:asciiTheme="minorHAnsi" w:hAnsiTheme="minorHAnsi" w:cstheme="minorBidi"/>
          <w:sz w:val="22"/>
          <w:szCs w:val="22"/>
        </w:rPr>
        <w:t>-</w:t>
      </w:r>
      <w:r w:rsidR="7F746DDB" w:rsidRPr="00421725">
        <w:rPr>
          <w:rStyle w:val="normaltextrun"/>
          <w:rFonts w:asciiTheme="minorHAnsi" w:hAnsiTheme="minorHAnsi" w:cstheme="minorBidi"/>
          <w:sz w:val="22"/>
          <w:szCs w:val="22"/>
        </w:rPr>
        <w:t>term conditions</w:t>
      </w:r>
      <w:r w:rsidR="34B20774" w:rsidRPr="00421725">
        <w:rPr>
          <w:rStyle w:val="normaltextrun"/>
          <w:rFonts w:asciiTheme="minorHAnsi" w:hAnsiTheme="minorHAnsi" w:cstheme="minorBidi"/>
          <w:sz w:val="22"/>
          <w:szCs w:val="22"/>
        </w:rPr>
        <w:t xml:space="preserve"> – like hypertension, </w:t>
      </w:r>
      <w:proofErr w:type="gramStart"/>
      <w:r w:rsidR="34B20774" w:rsidRPr="00421725">
        <w:rPr>
          <w:rStyle w:val="normaltextrun"/>
          <w:rFonts w:asciiTheme="minorHAnsi" w:hAnsiTheme="minorHAnsi" w:cstheme="minorBidi"/>
          <w:sz w:val="22"/>
          <w:szCs w:val="22"/>
        </w:rPr>
        <w:t>diabetes</w:t>
      </w:r>
      <w:proofErr w:type="gramEnd"/>
      <w:r w:rsidR="34B20774" w:rsidRPr="00421725">
        <w:rPr>
          <w:rStyle w:val="normaltextrun"/>
          <w:rFonts w:asciiTheme="minorHAnsi" w:hAnsiTheme="minorHAnsi" w:cstheme="minorBidi"/>
          <w:sz w:val="22"/>
          <w:szCs w:val="22"/>
        </w:rPr>
        <w:t xml:space="preserve"> and respiratory disease</w:t>
      </w:r>
      <w:r w:rsidR="7F746DDB" w:rsidRPr="00421725">
        <w:rPr>
          <w:rStyle w:val="normaltextrun"/>
          <w:rFonts w:asciiTheme="minorHAnsi" w:hAnsiTheme="minorHAnsi" w:cstheme="minorBidi"/>
          <w:sz w:val="22"/>
          <w:szCs w:val="22"/>
        </w:rPr>
        <w:t xml:space="preserve">, </w:t>
      </w:r>
      <w:r w:rsidR="00BE2B23" w:rsidRPr="00421725">
        <w:rPr>
          <w:rStyle w:val="normaltextrun"/>
          <w:rFonts w:asciiTheme="minorHAnsi" w:hAnsiTheme="minorHAnsi" w:cstheme="minorBidi"/>
          <w:sz w:val="22"/>
          <w:szCs w:val="22"/>
        </w:rPr>
        <w:t>supporting people to adopt healthier lifestyles</w:t>
      </w:r>
      <w:r w:rsidR="00295CB5" w:rsidRPr="00421725">
        <w:rPr>
          <w:rStyle w:val="normaltextrun"/>
          <w:rFonts w:asciiTheme="minorHAnsi" w:hAnsiTheme="minorHAnsi" w:cstheme="minorBidi"/>
          <w:sz w:val="22"/>
          <w:szCs w:val="22"/>
        </w:rPr>
        <w:t xml:space="preserve"> and </w:t>
      </w:r>
      <w:r w:rsidR="7F746DDB" w:rsidRPr="00421725">
        <w:rPr>
          <w:rStyle w:val="normaltextrun"/>
          <w:rFonts w:asciiTheme="minorHAnsi" w:hAnsiTheme="minorHAnsi" w:cstheme="minorBidi"/>
          <w:sz w:val="22"/>
          <w:szCs w:val="22"/>
        </w:rPr>
        <w:t>pre</w:t>
      </w:r>
      <w:r w:rsidR="5BF99A09" w:rsidRPr="00421725">
        <w:rPr>
          <w:rStyle w:val="normaltextrun"/>
          <w:rFonts w:asciiTheme="minorHAnsi" w:hAnsiTheme="minorHAnsi" w:cstheme="minorBidi"/>
          <w:sz w:val="22"/>
          <w:szCs w:val="22"/>
        </w:rPr>
        <w:t>v</w:t>
      </w:r>
      <w:r w:rsidR="7F746DDB" w:rsidRPr="00421725">
        <w:rPr>
          <w:rStyle w:val="normaltextrun"/>
          <w:rFonts w:asciiTheme="minorHAnsi" w:hAnsiTheme="minorHAnsi" w:cstheme="minorBidi"/>
          <w:sz w:val="22"/>
          <w:szCs w:val="22"/>
        </w:rPr>
        <w:t>ent</w:t>
      </w:r>
      <w:r w:rsidR="00EA70A9" w:rsidRPr="00421725">
        <w:rPr>
          <w:rStyle w:val="normaltextrun"/>
          <w:rFonts w:asciiTheme="minorHAnsi" w:hAnsiTheme="minorHAnsi" w:cstheme="minorBidi"/>
          <w:sz w:val="22"/>
          <w:szCs w:val="22"/>
        </w:rPr>
        <w:t xml:space="preserve"> the development of </w:t>
      </w:r>
      <w:r w:rsidR="0091546E" w:rsidRPr="00421725">
        <w:rPr>
          <w:rStyle w:val="normaltextrun"/>
          <w:rFonts w:asciiTheme="minorHAnsi" w:hAnsiTheme="minorHAnsi" w:cstheme="minorBidi"/>
          <w:sz w:val="22"/>
          <w:szCs w:val="22"/>
        </w:rPr>
        <w:t>long</w:t>
      </w:r>
      <w:r w:rsidR="00E143A8" w:rsidRPr="00421725">
        <w:rPr>
          <w:rStyle w:val="normaltextrun"/>
          <w:rFonts w:asciiTheme="minorHAnsi" w:hAnsiTheme="minorHAnsi" w:cstheme="minorBidi"/>
          <w:sz w:val="22"/>
          <w:szCs w:val="22"/>
        </w:rPr>
        <w:t>-</w:t>
      </w:r>
      <w:r w:rsidR="0091546E" w:rsidRPr="00421725">
        <w:rPr>
          <w:rStyle w:val="normaltextrun"/>
          <w:rFonts w:asciiTheme="minorHAnsi" w:hAnsiTheme="minorHAnsi" w:cstheme="minorBidi"/>
          <w:sz w:val="22"/>
          <w:szCs w:val="22"/>
        </w:rPr>
        <w:t>term conditions</w:t>
      </w:r>
      <w:r w:rsidR="7F746DDB" w:rsidRPr="00421725">
        <w:rPr>
          <w:rStyle w:val="normaltextrun"/>
          <w:rFonts w:asciiTheme="minorHAnsi" w:hAnsiTheme="minorHAnsi" w:cstheme="minorBidi"/>
          <w:sz w:val="22"/>
          <w:szCs w:val="22"/>
        </w:rPr>
        <w:t>, med</w:t>
      </w:r>
      <w:r w:rsidR="64BAFFD6" w:rsidRPr="00421725">
        <w:rPr>
          <w:rStyle w:val="normaltextrun"/>
          <w:rFonts w:asciiTheme="minorHAnsi" w:hAnsiTheme="minorHAnsi" w:cstheme="minorBidi"/>
          <w:sz w:val="22"/>
          <w:szCs w:val="22"/>
        </w:rPr>
        <w:t>i</w:t>
      </w:r>
      <w:r w:rsidR="7F746DDB" w:rsidRPr="00421725">
        <w:rPr>
          <w:rStyle w:val="normaltextrun"/>
          <w:rFonts w:asciiTheme="minorHAnsi" w:hAnsiTheme="minorHAnsi" w:cstheme="minorBidi"/>
          <w:sz w:val="22"/>
          <w:szCs w:val="22"/>
        </w:rPr>
        <w:t>cine</w:t>
      </w:r>
      <w:r w:rsidR="00D5074E" w:rsidRPr="00421725">
        <w:rPr>
          <w:rStyle w:val="normaltextrun"/>
          <w:rFonts w:asciiTheme="minorHAnsi" w:hAnsiTheme="minorHAnsi" w:cstheme="minorBidi"/>
          <w:sz w:val="22"/>
          <w:szCs w:val="22"/>
        </w:rPr>
        <w:t>s</w:t>
      </w:r>
      <w:r w:rsidR="7F746DDB" w:rsidRPr="00421725">
        <w:rPr>
          <w:rStyle w:val="normaltextrun"/>
          <w:rFonts w:asciiTheme="minorHAnsi" w:hAnsiTheme="minorHAnsi" w:cstheme="minorBidi"/>
          <w:sz w:val="22"/>
          <w:szCs w:val="22"/>
        </w:rPr>
        <w:t xml:space="preserve"> optimisation, </w:t>
      </w:r>
      <w:r w:rsidR="00167402" w:rsidRPr="00421725">
        <w:rPr>
          <w:rStyle w:val="normaltextrun"/>
          <w:rFonts w:asciiTheme="minorHAnsi" w:hAnsiTheme="minorHAnsi" w:cstheme="minorBidi"/>
          <w:sz w:val="22"/>
          <w:szCs w:val="22"/>
        </w:rPr>
        <w:t>a</w:t>
      </w:r>
      <w:r w:rsidR="1BB7530F" w:rsidRPr="00421725">
        <w:rPr>
          <w:rStyle w:val="normaltextrun"/>
          <w:rFonts w:asciiTheme="minorHAnsi" w:hAnsiTheme="minorHAnsi" w:cstheme="minorBidi"/>
          <w:sz w:val="22"/>
          <w:szCs w:val="22"/>
        </w:rPr>
        <w:t xml:space="preserve">nd </w:t>
      </w:r>
      <w:r w:rsidR="00167402" w:rsidRPr="00421725">
        <w:rPr>
          <w:rStyle w:val="normaltextrun"/>
          <w:rFonts w:asciiTheme="minorHAnsi" w:hAnsiTheme="minorHAnsi" w:cstheme="minorBidi"/>
          <w:sz w:val="22"/>
          <w:szCs w:val="22"/>
        </w:rPr>
        <w:t xml:space="preserve">a </w:t>
      </w:r>
      <w:r w:rsidR="00167402" w:rsidRPr="00421725">
        <w:rPr>
          <w:rStyle w:val="normaltextrun"/>
          <w:rFonts w:asciiTheme="minorHAnsi" w:hAnsiTheme="minorHAnsi" w:cstheme="minorBidi"/>
          <w:b/>
          <w:sz w:val="22"/>
          <w:szCs w:val="22"/>
        </w:rPr>
        <w:t xml:space="preserve">much wider variety of NHS </w:t>
      </w:r>
      <w:r w:rsidR="00522EFD" w:rsidRPr="00421725">
        <w:rPr>
          <w:rStyle w:val="normaltextrun"/>
          <w:rFonts w:asciiTheme="minorHAnsi" w:hAnsiTheme="minorHAnsi" w:cstheme="minorBidi"/>
          <w:b/>
          <w:sz w:val="22"/>
          <w:szCs w:val="22"/>
        </w:rPr>
        <w:t>vaccination</w:t>
      </w:r>
      <w:r w:rsidR="00167402" w:rsidRPr="00421725">
        <w:rPr>
          <w:rStyle w:val="normaltextrun"/>
          <w:rFonts w:asciiTheme="minorHAnsi" w:hAnsiTheme="minorHAnsi" w:cstheme="minorBidi"/>
          <w:b/>
          <w:sz w:val="22"/>
          <w:szCs w:val="22"/>
        </w:rPr>
        <w:t>s</w:t>
      </w:r>
      <w:r w:rsidR="00A55C18" w:rsidRPr="00421725">
        <w:rPr>
          <w:rStyle w:val="normaltextrun"/>
          <w:rFonts w:asciiTheme="minorHAnsi" w:hAnsiTheme="minorHAnsi" w:cstheme="minorBidi"/>
          <w:sz w:val="22"/>
          <w:szCs w:val="22"/>
        </w:rPr>
        <w:t>.</w:t>
      </w:r>
    </w:p>
    <w:p w14:paraId="542A1ACB" w14:textId="7DD50B45" w:rsidR="002053C9" w:rsidRPr="00235FD1" w:rsidRDefault="000A1114" w:rsidP="00C97EE0">
      <w:pPr>
        <w:pStyle w:val="paragraph"/>
        <w:numPr>
          <w:ilvl w:val="0"/>
          <w:numId w:val="2"/>
        </w:numPr>
        <w:spacing w:before="0" w:beforeAutospacing="0" w:after="120" w:afterAutospacing="0"/>
        <w:ind w:left="641" w:hanging="357"/>
        <w:jc w:val="both"/>
        <w:textAlignment w:val="baseline"/>
        <w:rPr>
          <w:rStyle w:val="normaltextrun"/>
          <w:rFonts w:asciiTheme="minorHAnsi" w:eastAsiaTheme="minorHAnsi" w:hAnsiTheme="minorHAnsi" w:cstheme="minorHAnsi"/>
          <w:sz w:val="22"/>
          <w:szCs w:val="22"/>
          <w:lang w:eastAsia="en-US"/>
        </w:rPr>
      </w:pPr>
      <w:r w:rsidRPr="00421725">
        <w:rPr>
          <w:rStyle w:val="normaltextrun"/>
          <w:rFonts w:asciiTheme="minorHAnsi" w:hAnsiTheme="minorHAnsi" w:cstheme="minorHAnsi"/>
          <w:b/>
          <w:bCs/>
          <w:color w:val="5B518E"/>
          <w:sz w:val="22"/>
          <w:szCs w:val="22"/>
        </w:rPr>
        <w:t>Commission a Pharmacy First service:</w:t>
      </w:r>
      <w:r w:rsidRPr="00421725">
        <w:rPr>
          <w:rStyle w:val="normaltextrun"/>
          <w:rFonts w:asciiTheme="minorHAnsi" w:hAnsiTheme="minorHAnsi" w:cstheme="minorHAnsi"/>
          <w:color w:val="5B518E"/>
          <w:sz w:val="22"/>
          <w:szCs w:val="22"/>
        </w:rPr>
        <w:t xml:space="preserve"> </w:t>
      </w:r>
      <w:r w:rsidR="00DC2DFD" w:rsidRPr="00421725">
        <w:rPr>
          <w:rStyle w:val="normaltextrun"/>
          <w:rFonts w:asciiTheme="minorHAnsi" w:hAnsiTheme="minorHAnsi" w:cstheme="minorHAnsi"/>
          <w:sz w:val="22"/>
          <w:szCs w:val="22"/>
        </w:rPr>
        <w:t>A</w:t>
      </w:r>
      <w:r w:rsidR="003662FD" w:rsidRPr="00421725">
        <w:rPr>
          <w:rStyle w:val="normaltextrun"/>
          <w:rFonts w:asciiTheme="minorHAnsi" w:hAnsiTheme="minorHAnsi" w:cstheme="minorHAnsi"/>
          <w:sz w:val="22"/>
          <w:szCs w:val="22"/>
        </w:rPr>
        <w:t xml:space="preserve"> </w:t>
      </w:r>
      <w:proofErr w:type="gramStart"/>
      <w:r w:rsidR="003662FD" w:rsidRPr="00421725">
        <w:rPr>
          <w:rStyle w:val="normaltextrun"/>
          <w:rFonts w:asciiTheme="minorHAnsi" w:hAnsiTheme="minorHAnsi" w:cstheme="minorHAnsi"/>
          <w:b/>
          <w:bCs/>
          <w:sz w:val="22"/>
          <w:szCs w:val="22"/>
        </w:rPr>
        <w:t>fully-funded</w:t>
      </w:r>
      <w:proofErr w:type="gramEnd"/>
      <w:r w:rsidR="00DC2DFD" w:rsidRPr="00421725">
        <w:rPr>
          <w:rStyle w:val="normaltextrun"/>
          <w:rFonts w:asciiTheme="minorHAnsi" w:hAnsiTheme="minorHAnsi" w:cstheme="minorHAnsi"/>
          <w:b/>
          <w:bCs/>
          <w:sz w:val="22"/>
          <w:szCs w:val="22"/>
        </w:rPr>
        <w:t xml:space="preserve"> </w:t>
      </w:r>
      <w:r w:rsidR="003662FD" w:rsidRPr="00421725">
        <w:rPr>
          <w:rStyle w:val="normaltextrun"/>
          <w:rFonts w:asciiTheme="minorHAnsi" w:hAnsiTheme="minorHAnsi" w:cstheme="minorHAnsi"/>
          <w:b/>
          <w:bCs/>
          <w:sz w:val="22"/>
          <w:szCs w:val="22"/>
        </w:rPr>
        <w:t>pharmacy service</w:t>
      </w:r>
      <w:r w:rsidR="003662FD" w:rsidRPr="00421725">
        <w:rPr>
          <w:rStyle w:val="normaltextrun"/>
          <w:rFonts w:asciiTheme="minorHAnsi" w:hAnsiTheme="minorHAnsi" w:cstheme="minorHAnsi"/>
          <w:sz w:val="22"/>
          <w:szCs w:val="22"/>
        </w:rPr>
        <w:t xml:space="preserve"> that allows patients to have walk-in consultations for minor conditions would provide accessible care and ease pressure on general practice. </w:t>
      </w:r>
    </w:p>
    <w:p w14:paraId="3967B8DD" w14:textId="77777777" w:rsidR="008873DF" w:rsidRDefault="00B466A3" w:rsidP="00D921C8">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w:t>
      </w:r>
      <w:r w:rsidR="00A55C18">
        <w:rPr>
          <w:rStyle w:val="normaltextrun"/>
          <w:rFonts w:asciiTheme="minorHAnsi" w:hAnsiTheme="minorHAnsi" w:cstheme="minorHAnsi"/>
          <w:sz w:val="22"/>
          <w:szCs w:val="22"/>
        </w:rPr>
        <w:t xml:space="preserve">information on </w:t>
      </w:r>
      <w:proofErr w:type="gramStart"/>
      <w:r w:rsidR="00A55C18">
        <w:rPr>
          <w:rStyle w:val="normaltextrun"/>
          <w:rFonts w:asciiTheme="minorHAnsi" w:hAnsiTheme="minorHAnsi" w:cstheme="minorHAnsi"/>
          <w:sz w:val="22"/>
          <w:szCs w:val="22"/>
        </w:rPr>
        <w:t>all of</w:t>
      </w:r>
      <w:proofErr w:type="gramEnd"/>
      <w:r w:rsidR="00A55C18">
        <w:rPr>
          <w:rStyle w:val="normaltextrun"/>
          <w:rFonts w:asciiTheme="minorHAnsi" w:hAnsiTheme="minorHAnsi" w:cstheme="minorHAnsi"/>
          <w:sz w:val="22"/>
          <w:szCs w:val="22"/>
        </w:rPr>
        <w:t xml:space="preserve"> these points is included </w:t>
      </w:r>
      <w:r w:rsidR="008873DF">
        <w:rPr>
          <w:rStyle w:val="normaltextrun"/>
          <w:rFonts w:asciiTheme="minorHAnsi" w:hAnsiTheme="minorHAnsi" w:cstheme="minorHAnsi"/>
          <w:sz w:val="22"/>
          <w:szCs w:val="22"/>
        </w:rPr>
        <w:t xml:space="preserve">in the appendix overleaf. </w:t>
      </w:r>
    </w:p>
    <w:p w14:paraId="3BD921EB" w14:textId="77777777" w:rsidR="008873DF" w:rsidRDefault="008873DF" w:rsidP="00D921C8">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05A7DF5" w14:textId="77777777" w:rsidR="00945825" w:rsidRPr="008E47CF" w:rsidRDefault="00945825" w:rsidP="00945825">
      <w:pPr>
        <w:spacing w:after="5" w:line="259" w:lineRule="auto"/>
        <w:jc w:val="both"/>
        <w:rPr>
          <w:b/>
          <w:bCs/>
          <w:color w:val="5B518E"/>
          <w:sz w:val="24"/>
          <w:szCs w:val="24"/>
        </w:rPr>
      </w:pPr>
      <w:r w:rsidRPr="008E47CF">
        <w:rPr>
          <w:rFonts w:eastAsia="Times New Roman" w:cstheme="minorHAnsi"/>
          <w:b/>
          <w:bCs/>
          <w:color w:val="5B518E"/>
          <w:sz w:val="24"/>
          <w:szCs w:val="24"/>
          <w:lang w:eastAsia="en-GB"/>
        </w:rPr>
        <w:t xml:space="preserve">Further information and </w:t>
      </w:r>
      <w:r>
        <w:rPr>
          <w:rFonts w:eastAsia="Times New Roman" w:cstheme="minorHAnsi"/>
          <w:b/>
          <w:bCs/>
          <w:color w:val="5B518E"/>
          <w:sz w:val="24"/>
          <w:szCs w:val="24"/>
          <w:lang w:eastAsia="en-GB"/>
        </w:rPr>
        <w:t xml:space="preserve">how Parliamentarians can help </w:t>
      </w:r>
    </w:p>
    <w:p w14:paraId="0A9F0F0D" w14:textId="77777777" w:rsidR="00945825" w:rsidRPr="00251F9E" w:rsidRDefault="00945825" w:rsidP="00945825">
      <w:pPr>
        <w:autoSpaceDE w:val="0"/>
        <w:autoSpaceDN w:val="0"/>
        <w:adjustRightInd w:val="0"/>
        <w:spacing w:after="0" w:line="240" w:lineRule="auto"/>
        <w:ind w:right="-307"/>
        <w:jc w:val="both"/>
        <w:rPr>
          <w:b/>
          <w:bCs/>
        </w:rPr>
      </w:pPr>
      <w:r w:rsidRPr="00251F9E">
        <w:rPr>
          <w:b/>
          <w:bCs/>
          <w:noProof/>
        </w:rPr>
        <mc:AlternateContent>
          <mc:Choice Requires="wps">
            <w:drawing>
              <wp:anchor distT="0" distB="0" distL="114300" distR="114300" simplePos="0" relativeHeight="251658244" behindDoc="0" locked="0" layoutInCell="1" allowOverlap="1" wp14:anchorId="66AAAF32" wp14:editId="3D0FFEB6">
                <wp:simplePos x="0" y="0"/>
                <wp:positionH relativeFrom="column">
                  <wp:posOffset>0</wp:posOffset>
                </wp:positionH>
                <wp:positionV relativeFrom="paragraph">
                  <wp:posOffset>27795</wp:posOffset>
                </wp:positionV>
                <wp:extent cx="662713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27137" cy="0"/>
                        </a:xfrm>
                        <a:prstGeom prst="line">
                          <a:avLst/>
                        </a:prstGeom>
                        <a:noFill/>
                        <a:ln w="9525" cap="flat" cmpd="sng" algn="ctr">
                          <a:solidFill>
                            <a:srgbClr val="4E3487"/>
                          </a:solidFill>
                          <a:prstDash val="solid"/>
                          <a:miter lim="800000"/>
                        </a:ln>
                        <a:effectLst/>
                      </wps:spPr>
                      <wps:bodyPr/>
                    </wps:wsp>
                  </a:graphicData>
                </a:graphic>
              </wp:anchor>
            </w:drawing>
          </mc:Choice>
          <mc:Fallback>
            <w:pict>
              <v:line w14:anchorId="155A6328" id="Straight Connector 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" strokecolor="#4e3487">
                <v:stroke joinstyle="miter"/>
              </v:line>
            </w:pict>
          </mc:Fallback>
        </mc:AlternateContent>
      </w:r>
    </w:p>
    <w:p w14:paraId="1311208B" w14:textId="77777777" w:rsidR="00945825" w:rsidRDefault="00945825" w:rsidP="00945825">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 are asking that MPs and Peers help their local community pharmacies by pledging their support for this four-point action plan on social media and helping us to raise the urgent issues with Government. Key actions to take could be:</w:t>
      </w:r>
    </w:p>
    <w:p w14:paraId="131A3E87" w14:textId="77777777" w:rsidR="00945825" w:rsidRDefault="00945825" w:rsidP="00945825">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0DD8633" w14:textId="77777777" w:rsidR="00945825" w:rsidRDefault="00945825" w:rsidP="00945825">
      <w:pPr>
        <w:pStyle w:val="ListParagraph"/>
        <w:numPr>
          <w:ilvl w:val="0"/>
          <w:numId w:val="37"/>
        </w:numPr>
        <w:spacing w:after="120" w:line="240" w:lineRule="auto"/>
        <w:ind w:left="714" w:hanging="357"/>
        <w:jc w:val="both"/>
      </w:pPr>
      <w:r w:rsidRPr="001D379E">
        <w:rPr>
          <w:b/>
          <w:bCs/>
        </w:rPr>
        <w:t>Visit a local pharmacy</w:t>
      </w:r>
      <w:r>
        <w:t xml:space="preserve"> to see first-hand the challenges that pharmacies are currently experiencing, and to hear about how they could be addressed and what they want to do in the future. We can help organise this. </w:t>
      </w:r>
    </w:p>
    <w:p w14:paraId="7D724577" w14:textId="032CD253" w:rsidR="00945825" w:rsidRDefault="00945825" w:rsidP="00945825">
      <w:pPr>
        <w:pStyle w:val="ListParagraph"/>
        <w:numPr>
          <w:ilvl w:val="0"/>
          <w:numId w:val="37"/>
        </w:numPr>
        <w:spacing w:after="120" w:line="240" w:lineRule="auto"/>
        <w:ind w:left="714" w:hanging="357"/>
        <w:jc w:val="both"/>
      </w:pPr>
      <w:r w:rsidRPr="001D379E">
        <w:rPr>
          <w:b/>
          <w:bCs/>
        </w:rPr>
        <w:t>Pledge your support</w:t>
      </w:r>
      <w:r>
        <w:t xml:space="preserve"> for community pharmacy on social media or in the local media. </w:t>
      </w:r>
      <w:r w:rsidRPr="001D379E">
        <w:rPr>
          <w:b/>
          <w:bCs/>
          <w:color w:val="5B518E"/>
        </w:rPr>
        <w:t>#</w:t>
      </w:r>
      <w:r w:rsidR="00907C32">
        <w:rPr>
          <w:b/>
          <w:bCs/>
          <w:color w:val="5B518E"/>
        </w:rPr>
        <w:t>P</w:t>
      </w:r>
      <w:r w:rsidRPr="001D379E">
        <w:rPr>
          <w:b/>
          <w:bCs/>
          <w:color w:val="5B518E"/>
        </w:rPr>
        <w:t>harmac</w:t>
      </w:r>
      <w:r w:rsidR="00907C32">
        <w:rPr>
          <w:b/>
          <w:bCs/>
          <w:color w:val="5B518E"/>
        </w:rPr>
        <w:t>yPressures</w:t>
      </w:r>
    </w:p>
    <w:p w14:paraId="23DFD8A6" w14:textId="7EE7076C" w:rsidR="00945825" w:rsidRDefault="00945825" w:rsidP="00945825">
      <w:pPr>
        <w:pStyle w:val="ListParagraph"/>
        <w:numPr>
          <w:ilvl w:val="0"/>
          <w:numId w:val="37"/>
        </w:numPr>
        <w:spacing w:after="120" w:line="240" w:lineRule="auto"/>
        <w:ind w:left="714" w:hanging="357"/>
        <w:jc w:val="both"/>
      </w:pPr>
      <w:r w:rsidRPr="001D379E">
        <w:rPr>
          <w:b/>
          <w:bCs/>
        </w:rPr>
        <w:t xml:space="preserve">Join the </w:t>
      </w:r>
      <w:hyperlink r:id="rId11" w:history="1">
        <w:r w:rsidRPr="001E65A3">
          <w:rPr>
            <w:rStyle w:val="Hyperlink"/>
            <w:bCs/>
            <w:color w:val="5B518E"/>
          </w:rPr>
          <w:t>All-Party P</w:t>
        </w:r>
        <w:r w:rsidR="00921C63" w:rsidRPr="001E65A3">
          <w:rPr>
            <w:rStyle w:val="Hyperlink"/>
            <w:bCs/>
            <w:color w:val="5B518E"/>
          </w:rPr>
          <w:t>arliamentary</w:t>
        </w:r>
        <w:r w:rsidRPr="001E65A3">
          <w:rPr>
            <w:rStyle w:val="Hyperlink"/>
            <w:bCs/>
            <w:color w:val="5B518E"/>
          </w:rPr>
          <w:t xml:space="preserve"> Group</w:t>
        </w:r>
      </w:hyperlink>
      <w:r w:rsidR="00921C63">
        <w:rPr>
          <w:b/>
          <w:bCs/>
        </w:rPr>
        <w:t xml:space="preserve"> </w:t>
      </w:r>
      <w:r>
        <w:t xml:space="preserve">and work with them to highlight the impact that pressures are having on pharmacies and patients in your constituency, and to safeguard pharmacies in the future. </w:t>
      </w:r>
    </w:p>
    <w:p w14:paraId="5D8719DE" w14:textId="77777777" w:rsidR="00945825" w:rsidRPr="007C405B" w:rsidRDefault="00945825" w:rsidP="00945825">
      <w:pPr>
        <w:pStyle w:val="ListParagraph"/>
        <w:numPr>
          <w:ilvl w:val="0"/>
          <w:numId w:val="37"/>
        </w:numPr>
        <w:spacing w:after="120" w:line="240" w:lineRule="auto"/>
        <w:ind w:left="714" w:hanging="357"/>
        <w:jc w:val="both"/>
      </w:pPr>
      <w:r w:rsidRPr="004233EE">
        <w:rPr>
          <w:b/>
          <w:bCs/>
        </w:rPr>
        <w:t>Raise the matter in Parliament</w:t>
      </w:r>
      <w:r w:rsidRPr="00A91ED5">
        <w:t xml:space="preserve"> via questions and EDMs</w:t>
      </w:r>
      <w:r>
        <w:t>,</w:t>
      </w:r>
      <w:r w:rsidRPr="00A91ED5">
        <w:t xml:space="preserve"> and </w:t>
      </w:r>
      <w:r>
        <w:t xml:space="preserve">by </w:t>
      </w:r>
      <w:r w:rsidRPr="00A91ED5">
        <w:t xml:space="preserve">writing to </w:t>
      </w:r>
      <w:r>
        <w:t xml:space="preserve">Ministers and the </w:t>
      </w:r>
      <w:r w:rsidRPr="00A91ED5">
        <w:t xml:space="preserve">Secretary of State. </w:t>
      </w:r>
    </w:p>
    <w:p w14:paraId="41033387" w14:textId="77777777" w:rsidR="002238F3" w:rsidRPr="001E65A3" w:rsidRDefault="002238F3" w:rsidP="00945825">
      <w:pPr>
        <w:spacing w:after="5" w:line="259" w:lineRule="auto"/>
        <w:jc w:val="both"/>
        <w:rPr>
          <w:rFonts w:eastAsia="Times New Roman" w:cstheme="minorHAnsi"/>
          <w:b/>
          <w:color w:val="5B518E"/>
          <w:sz w:val="12"/>
          <w:szCs w:val="12"/>
          <w:lang w:eastAsia="en-GB"/>
        </w:rPr>
      </w:pPr>
    </w:p>
    <w:p w14:paraId="1511DF93" w14:textId="6DBB2EE7" w:rsidR="00945825" w:rsidRPr="008E47CF" w:rsidRDefault="00945825" w:rsidP="00945825">
      <w:pPr>
        <w:spacing w:after="5" w:line="259" w:lineRule="auto"/>
        <w:jc w:val="both"/>
        <w:rPr>
          <w:b/>
          <w:bCs/>
          <w:color w:val="5B518E"/>
          <w:sz w:val="24"/>
          <w:szCs w:val="24"/>
        </w:rPr>
      </w:pPr>
      <w:r w:rsidRPr="001E65A3">
        <w:rPr>
          <w:rFonts w:eastAsia="Times New Roman" w:cstheme="minorHAnsi"/>
          <w:b/>
          <w:bCs/>
          <w:color w:val="5B518E"/>
          <w:sz w:val="24"/>
          <w:szCs w:val="24"/>
          <w:lang w:eastAsia="en-GB"/>
        </w:rPr>
        <w:t>About PSNC (soon to be renamed</w:t>
      </w:r>
      <w:r>
        <w:rPr>
          <w:rFonts w:eastAsia="Times New Roman" w:cstheme="minorHAnsi"/>
          <w:b/>
          <w:bCs/>
          <w:color w:val="5B518E"/>
          <w:sz w:val="24"/>
          <w:szCs w:val="24"/>
          <w:lang w:eastAsia="en-GB"/>
        </w:rPr>
        <w:t xml:space="preserve"> Community Pharmacy England)  </w:t>
      </w:r>
    </w:p>
    <w:p w14:paraId="69BACBD0" w14:textId="77777777" w:rsidR="00945825" w:rsidRPr="00251F9E" w:rsidRDefault="00945825" w:rsidP="00945825">
      <w:pPr>
        <w:autoSpaceDE w:val="0"/>
        <w:autoSpaceDN w:val="0"/>
        <w:adjustRightInd w:val="0"/>
        <w:spacing w:after="0" w:line="240" w:lineRule="auto"/>
        <w:ind w:right="-307"/>
        <w:jc w:val="both"/>
        <w:rPr>
          <w:b/>
          <w:bCs/>
        </w:rPr>
      </w:pPr>
      <w:r w:rsidRPr="00251F9E">
        <w:rPr>
          <w:b/>
          <w:bCs/>
          <w:noProof/>
        </w:rPr>
        <mc:AlternateContent>
          <mc:Choice Requires="wps">
            <w:drawing>
              <wp:anchor distT="0" distB="0" distL="114300" distR="114300" simplePos="0" relativeHeight="251658245" behindDoc="0" locked="0" layoutInCell="1" allowOverlap="1" wp14:anchorId="29AB5506" wp14:editId="2CE996E8">
                <wp:simplePos x="0" y="0"/>
                <wp:positionH relativeFrom="column">
                  <wp:posOffset>0</wp:posOffset>
                </wp:positionH>
                <wp:positionV relativeFrom="paragraph">
                  <wp:posOffset>27795</wp:posOffset>
                </wp:positionV>
                <wp:extent cx="662713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27137" cy="0"/>
                        </a:xfrm>
                        <a:prstGeom prst="line">
                          <a:avLst/>
                        </a:prstGeom>
                        <a:noFill/>
                        <a:ln w="9525" cap="flat" cmpd="sng" algn="ctr">
                          <a:solidFill>
                            <a:srgbClr val="4E3487"/>
                          </a:solidFill>
                          <a:prstDash val="solid"/>
                          <a:miter lim="800000"/>
                        </a:ln>
                        <a:effectLst/>
                      </wps:spPr>
                      <wps:bodyPr/>
                    </wps:wsp>
                  </a:graphicData>
                </a:graphic>
              </wp:anchor>
            </w:drawing>
          </mc:Choice>
          <mc:Fallback>
            <w:pict>
              <v:line w14:anchorId="3C5F39D4" id="Straight Connector 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" strokecolor="#4e3487">
                <v:stroke joinstyle="miter"/>
              </v:line>
            </w:pict>
          </mc:Fallback>
        </mc:AlternateContent>
      </w:r>
    </w:p>
    <w:p w14:paraId="3540284D" w14:textId="10CFC63D" w:rsidR="005B721C" w:rsidRDefault="00945825" w:rsidP="001E65A3">
      <w:pPr>
        <w:spacing w:after="240" w:line="240" w:lineRule="auto"/>
        <w:jc w:val="both"/>
      </w:pPr>
      <w:r w:rsidRPr="005B721C">
        <w:rPr>
          <w:rFonts w:ascii="Calibri" w:eastAsia="Calibri" w:hAnsi="Calibri" w:cs="Calibri"/>
        </w:rPr>
        <w:t>The Pharmaceutical Services Negotiating Committee (PSNC) represents the owners of all 11,</w:t>
      </w:r>
      <w:r w:rsidR="006C3F7E">
        <w:rPr>
          <w:rFonts w:ascii="Calibri" w:eastAsia="Calibri" w:hAnsi="Calibri" w:cs="Calibri"/>
        </w:rPr>
        <w:t>0</w:t>
      </w:r>
      <w:r w:rsidRPr="005B721C">
        <w:rPr>
          <w:rFonts w:ascii="Calibri" w:eastAsia="Calibri" w:hAnsi="Calibri" w:cs="Calibri"/>
        </w:rPr>
        <w:t xml:space="preserve">00+ NHS community (high-street) pharmacies in England. In 2023 we will be renamed as Community Pharmacy England. We negotiate with the Department of Health and Social Care (DHSC) and with NHS England on behalf of pharmacy owners and represent them on all NHS and regulatory matters. </w:t>
      </w:r>
      <w:r w:rsidR="005B721C">
        <w:t xml:space="preserve">We are working with Nuffield Trust and The King’s Fund to explore some of the issues outlined in this briefing document, and input from Parliamentarians would be very gratefully received. </w:t>
      </w:r>
    </w:p>
    <w:p w14:paraId="0B5B63E9" w14:textId="07DF413C" w:rsidR="00AE0749" w:rsidRPr="00712467" w:rsidRDefault="00190BB6">
      <w:pPr>
        <w:spacing w:after="120" w:line="240" w:lineRule="auto"/>
        <w:jc w:val="both"/>
        <w:rPr>
          <w:rFonts w:ascii="Calibri" w:eastAsia="Calibri" w:hAnsi="Calibri" w:cs="Calibri"/>
          <w:color w:val="2A6EBB"/>
          <w:sz w:val="18"/>
          <w:szCs w:val="18"/>
        </w:rPr>
      </w:pPr>
      <w:r>
        <w:rPr>
          <w:rFonts w:ascii="Calibri" w:eastAsia="Calibri" w:hAnsi="Calibri" w:cs="Calibri"/>
        </w:rPr>
        <w:t xml:space="preserve">For more information or support please contact </w:t>
      </w:r>
      <w:r w:rsidR="00D15EA7" w:rsidRPr="16EBE16B">
        <w:rPr>
          <w:rFonts w:ascii="Calibri" w:eastAsia="Calibri" w:hAnsi="Calibri" w:cs="Calibri"/>
        </w:rPr>
        <w:t>Zoe Long</w:t>
      </w:r>
      <w:r w:rsidR="00D15EA7" w:rsidRPr="57ABE8C3">
        <w:rPr>
          <w:rFonts w:ascii="Calibri" w:eastAsia="Calibri" w:hAnsi="Calibri" w:cs="Calibri"/>
        </w:rPr>
        <w:t xml:space="preserve">, PSNC </w:t>
      </w:r>
      <w:r w:rsidR="00D15EA7" w:rsidRPr="3459D2BC">
        <w:rPr>
          <w:rFonts w:ascii="Calibri" w:eastAsia="Calibri" w:hAnsi="Calibri" w:cs="Calibri"/>
        </w:rPr>
        <w:t xml:space="preserve">Director of </w:t>
      </w:r>
      <w:r w:rsidR="00D15EA7" w:rsidRPr="76770C7A">
        <w:rPr>
          <w:rFonts w:ascii="Calibri" w:eastAsia="Calibri" w:hAnsi="Calibri" w:cs="Calibri"/>
        </w:rPr>
        <w:t>Communications</w:t>
      </w:r>
      <w:r w:rsidR="00D15EA7" w:rsidRPr="6E43F446">
        <w:rPr>
          <w:rFonts w:ascii="Calibri" w:eastAsia="Calibri" w:hAnsi="Calibri" w:cs="Calibri"/>
        </w:rPr>
        <w:t xml:space="preserve"> and Public Affairs</w:t>
      </w:r>
      <w:r w:rsidR="00D15EA7" w:rsidRPr="16EBE16B">
        <w:rPr>
          <w:rFonts w:ascii="Calibri" w:eastAsia="Calibri" w:hAnsi="Calibri" w:cs="Calibri"/>
        </w:rPr>
        <w:t xml:space="preserve"> </w:t>
      </w:r>
      <w:r w:rsidR="001A3F4F">
        <w:rPr>
          <w:rFonts w:ascii="Calibri" w:eastAsia="Calibri" w:hAnsi="Calibri" w:cs="Calibri"/>
        </w:rPr>
        <w:t>(</w:t>
      </w:r>
      <w:hyperlink r:id="rId12" w:history="1">
        <w:r w:rsidR="001A3F4F" w:rsidRPr="001A3F4F">
          <w:rPr>
            <w:rStyle w:val="Hyperlink"/>
            <w:rFonts w:ascii="Calibri" w:eastAsia="Calibri" w:hAnsi="Calibri" w:cs="Calibri"/>
            <w:color w:val="5B518E"/>
          </w:rPr>
          <w:t>zoe.long@psnc.org.uk</w:t>
        </w:r>
      </w:hyperlink>
      <w:r w:rsidR="00D15EA7" w:rsidRPr="16EBE16B">
        <w:rPr>
          <w:rFonts w:ascii="Calibri" w:eastAsia="Calibri" w:hAnsi="Calibri" w:cs="Calibri"/>
        </w:rPr>
        <w:t xml:space="preserve"> </w:t>
      </w:r>
      <w:r w:rsidR="00D15EA7">
        <w:t>or 07775 000232</w:t>
      </w:r>
      <w:r w:rsidR="001A3F4F">
        <w:t>)</w:t>
      </w:r>
      <w:r w:rsidR="00712467">
        <w:t xml:space="preserve"> or </w:t>
      </w:r>
      <w:r w:rsidR="00D15EA7" w:rsidRPr="7399CB63">
        <w:rPr>
          <w:rFonts w:ascii="Calibri" w:eastAsia="Calibri" w:hAnsi="Calibri" w:cs="Calibri"/>
        </w:rPr>
        <w:t>George Foote</w:t>
      </w:r>
      <w:r w:rsidR="00D15EA7" w:rsidRPr="35720E33">
        <w:rPr>
          <w:rFonts w:ascii="Calibri" w:eastAsia="Calibri" w:hAnsi="Calibri" w:cs="Calibri"/>
        </w:rPr>
        <w:t xml:space="preserve">, PSNC </w:t>
      </w:r>
      <w:r w:rsidR="00D15EA7" w:rsidRPr="323B04E9">
        <w:rPr>
          <w:rFonts w:ascii="Calibri" w:eastAsia="Calibri" w:hAnsi="Calibri" w:cs="Calibri"/>
        </w:rPr>
        <w:t>Public Affairs and Policy</w:t>
      </w:r>
      <w:r w:rsidR="00D15EA7" w:rsidRPr="27E4BF27">
        <w:rPr>
          <w:rFonts w:ascii="Calibri" w:eastAsia="Calibri" w:hAnsi="Calibri" w:cs="Calibri"/>
        </w:rPr>
        <w:t xml:space="preserve"> Manager</w:t>
      </w:r>
      <w:r w:rsidR="00D15EA7" w:rsidRPr="7399CB63">
        <w:rPr>
          <w:rFonts w:ascii="Calibri" w:eastAsia="Calibri" w:hAnsi="Calibri" w:cs="Calibri"/>
        </w:rPr>
        <w:t xml:space="preserve"> </w:t>
      </w:r>
      <w:r w:rsidR="001A3F4F">
        <w:rPr>
          <w:rFonts w:ascii="Calibri" w:eastAsia="Calibri" w:hAnsi="Calibri" w:cs="Calibri"/>
        </w:rPr>
        <w:t>(</w:t>
      </w:r>
      <w:hyperlink r:id="rId13" w:history="1">
        <w:r w:rsidR="001A3F4F" w:rsidRPr="001A3F4F">
          <w:rPr>
            <w:rStyle w:val="Hyperlink"/>
            <w:rFonts w:ascii="Calibri" w:eastAsia="Calibri" w:hAnsi="Calibri" w:cs="Calibri"/>
            <w:color w:val="5B518E"/>
          </w:rPr>
          <w:t>george.foote@psnc.org.uk</w:t>
        </w:r>
      </w:hyperlink>
      <w:r w:rsidR="00D15EA7" w:rsidRPr="7399CB63">
        <w:rPr>
          <w:rFonts w:ascii="Calibri" w:eastAsia="Calibri" w:hAnsi="Calibri" w:cs="Calibri"/>
        </w:rPr>
        <w:t xml:space="preserve"> </w:t>
      </w:r>
      <w:r w:rsidR="00D15EA7">
        <w:rPr>
          <w:rFonts w:ascii="Calibri" w:eastAsia="Calibri" w:hAnsi="Calibri" w:cs="Calibri"/>
        </w:rPr>
        <w:t>or 07949 148098</w:t>
      </w:r>
      <w:r w:rsidR="001A3F4F">
        <w:rPr>
          <w:rFonts w:ascii="Calibri" w:eastAsia="Calibri" w:hAnsi="Calibri" w:cs="Calibri"/>
        </w:rPr>
        <w:t>)</w:t>
      </w:r>
      <w:r w:rsidR="00AE0749">
        <w:rPr>
          <w:b/>
          <w:bCs/>
          <w:color w:val="5B518E"/>
          <w:sz w:val="24"/>
          <w:szCs w:val="24"/>
        </w:rPr>
        <w:br w:type="page"/>
      </w:r>
    </w:p>
    <w:p w14:paraId="18ED917C" w14:textId="75A6641B" w:rsidR="008873DF" w:rsidRPr="008E47CF" w:rsidRDefault="00945825" w:rsidP="008873DF">
      <w:pPr>
        <w:spacing w:after="5" w:line="259" w:lineRule="auto"/>
        <w:jc w:val="both"/>
        <w:rPr>
          <w:b/>
          <w:bCs/>
          <w:color w:val="5B518E"/>
          <w:sz w:val="24"/>
          <w:szCs w:val="24"/>
        </w:rPr>
      </w:pPr>
      <w:r>
        <w:rPr>
          <w:b/>
          <w:bCs/>
          <w:color w:val="5B518E"/>
          <w:sz w:val="24"/>
          <w:szCs w:val="24"/>
        </w:rPr>
        <w:lastRenderedPageBreak/>
        <w:t xml:space="preserve">Appendix: </w:t>
      </w:r>
      <w:r w:rsidR="008873DF" w:rsidRPr="008E47CF">
        <w:rPr>
          <w:b/>
          <w:bCs/>
          <w:color w:val="5B518E"/>
          <w:sz w:val="24"/>
          <w:szCs w:val="24"/>
        </w:rPr>
        <w:t>PSNC’s Four</w:t>
      </w:r>
      <w:r w:rsidR="008873DF">
        <w:rPr>
          <w:b/>
          <w:bCs/>
          <w:color w:val="5B518E"/>
          <w:sz w:val="24"/>
          <w:szCs w:val="24"/>
        </w:rPr>
        <w:t>-</w:t>
      </w:r>
      <w:r w:rsidR="008873DF" w:rsidRPr="008E47CF">
        <w:rPr>
          <w:b/>
          <w:bCs/>
          <w:color w:val="5B518E"/>
          <w:sz w:val="24"/>
          <w:szCs w:val="24"/>
        </w:rPr>
        <w:t xml:space="preserve">Point Action Plan </w:t>
      </w:r>
    </w:p>
    <w:p w14:paraId="7AA4DAE3" w14:textId="762EB660" w:rsidR="00D921C8" w:rsidRPr="00D921C8" w:rsidRDefault="008873DF" w:rsidP="00945825">
      <w:pPr>
        <w:autoSpaceDE w:val="0"/>
        <w:autoSpaceDN w:val="0"/>
        <w:adjustRightInd w:val="0"/>
        <w:spacing w:after="0" w:line="240" w:lineRule="auto"/>
        <w:ind w:right="-307"/>
        <w:jc w:val="both"/>
        <w:rPr>
          <w:rFonts w:cstheme="minorHAnsi"/>
        </w:rPr>
      </w:pPr>
      <w:r w:rsidRPr="002B183B">
        <w:rPr>
          <w:noProof/>
        </w:rPr>
        <mc:AlternateContent>
          <mc:Choice Requires="wps">
            <w:drawing>
              <wp:anchor distT="0" distB="0" distL="114300" distR="114300" simplePos="0" relativeHeight="251658243" behindDoc="0" locked="0" layoutInCell="1" allowOverlap="1" wp14:anchorId="2668A1BD" wp14:editId="1711A9BA">
                <wp:simplePos x="0" y="0"/>
                <wp:positionH relativeFrom="column">
                  <wp:posOffset>0</wp:posOffset>
                </wp:positionH>
                <wp:positionV relativeFrom="paragraph">
                  <wp:posOffset>27795</wp:posOffset>
                </wp:positionV>
                <wp:extent cx="6627137"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627137" cy="0"/>
                        </a:xfrm>
                        <a:prstGeom prst="line">
                          <a:avLst/>
                        </a:prstGeom>
                        <a:noFill/>
                        <a:ln w="12700" cap="flat" cmpd="sng" algn="ctr">
                          <a:solidFill>
                            <a:srgbClr val="4E3487"/>
                          </a:solidFill>
                          <a:prstDash val="solid"/>
                          <a:miter lim="800000"/>
                        </a:ln>
                        <a:effectLst/>
                      </wps:spPr>
                      <wps:bodyPr/>
                    </wps:wsp>
                  </a:graphicData>
                </a:graphic>
              </wp:anchor>
            </w:drawing>
          </mc:Choice>
          <mc:Fallback>
            <w:pict>
              <v:line w14:anchorId="3C70B8A4" id="Straight Connector 9"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2.2pt" to="5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" strokecolor="#4e3487" strokeweight="1pt">
                <v:stroke joinstyle="miter"/>
              </v:line>
            </w:pict>
          </mc:Fallback>
        </mc:AlternateContent>
      </w:r>
    </w:p>
    <w:p w14:paraId="264113CD" w14:textId="23564F33" w:rsidR="001420CE" w:rsidRPr="00FA74BA" w:rsidRDefault="00D921C8" w:rsidP="00777149">
      <w:pPr>
        <w:pStyle w:val="ListParagraph"/>
        <w:numPr>
          <w:ilvl w:val="0"/>
          <w:numId w:val="8"/>
        </w:numPr>
        <w:spacing w:after="120" w:line="240" w:lineRule="auto"/>
        <w:jc w:val="both"/>
        <w:rPr>
          <w:rFonts w:ascii="Calibri" w:eastAsia="Calibri" w:hAnsi="Calibri" w:cs="Calibri"/>
          <w:b/>
          <w:color w:val="5B518E"/>
          <w:sz w:val="24"/>
          <w:szCs w:val="24"/>
        </w:rPr>
      </w:pPr>
      <w:r w:rsidRPr="00D921C8">
        <w:rPr>
          <w:rFonts w:ascii="Calibri" w:hAnsi="Calibri" w:cs="Calibri"/>
          <w:b/>
          <w:bCs/>
          <w:color w:val="5B518E"/>
        </w:rPr>
        <w:t xml:space="preserve">Resolve the funding squeeze: </w:t>
      </w:r>
      <w:r w:rsidRPr="00D921C8">
        <w:rPr>
          <w:rFonts w:ascii="Calibri" w:hAnsi="Calibri" w:cs="Calibri"/>
        </w:rPr>
        <w:t xml:space="preserve">Pharmacies rely on NHS funding for some </w:t>
      </w:r>
      <w:r w:rsidRPr="00D921C8">
        <w:rPr>
          <w:rFonts w:ascii="Calibri" w:hAnsi="Calibri" w:cs="Calibri"/>
          <w:b/>
          <w:bCs/>
        </w:rPr>
        <w:t>90% of their income</w:t>
      </w:r>
      <w:r w:rsidRPr="00D921C8">
        <w:rPr>
          <w:rFonts w:ascii="Calibri" w:hAnsi="Calibri" w:cs="Calibri"/>
        </w:rPr>
        <w:t>,</w:t>
      </w:r>
      <w:r w:rsidRPr="00D921C8">
        <w:rPr>
          <w:rFonts w:ascii="Calibri" w:hAnsi="Calibri" w:cs="Calibri"/>
          <w:b/>
          <w:bCs/>
        </w:rPr>
        <w:t xml:space="preserve"> </w:t>
      </w:r>
      <w:r w:rsidRPr="00D921C8">
        <w:rPr>
          <w:rFonts w:ascii="Calibri" w:hAnsi="Calibri" w:cs="Calibri"/>
        </w:rPr>
        <w:t>but the total available funding for community pharmacy has been the same since cuts were made in 2015</w:t>
      </w:r>
      <w:r w:rsidRPr="00D921C8">
        <w:rPr>
          <w:rFonts w:ascii="Calibri" w:hAnsi="Calibri" w:cs="Calibri"/>
          <w:b/>
          <w:bCs/>
        </w:rPr>
        <w:t>. This means that since 2015</w:t>
      </w:r>
      <w:r w:rsidR="001B15D5">
        <w:rPr>
          <w:rFonts w:ascii="Calibri" w:hAnsi="Calibri" w:cs="Calibri"/>
          <w:b/>
          <w:bCs/>
        </w:rPr>
        <w:t>,</w:t>
      </w:r>
      <w:r w:rsidRPr="00D921C8">
        <w:rPr>
          <w:rFonts w:ascii="Calibri" w:hAnsi="Calibri" w:cs="Calibri"/>
          <w:b/>
          <w:bCs/>
        </w:rPr>
        <w:t xml:space="preserve"> pharmacy funding has been cut by 25% in real terms, </w:t>
      </w:r>
      <w:r w:rsidRPr="00D921C8">
        <w:rPr>
          <w:rFonts w:ascii="Calibri" w:hAnsi="Calibri" w:cs="Calibri"/>
        </w:rPr>
        <w:t>despite overall NHS spending growing by 3.4%</w:t>
      </w:r>
      <w:r w:rsidR="00B1295B">
        <w:rPr>
          <w:rFonts w:ascii="Calibri" w:hAnsi="Calibri" w:cs="Calibri"/>
        </w:rPr>
        <w:t xml:space="preserve"> per year</w:t>
      </w:r>
      <w:r w:rsidR="00080980">
        <w:rPr>
          <w:rFonts w:ascii="Calibri" w:hAnsi="Calibri" w:cs="Calibri"/>
        </w:rPr>
        <w:t xml:space="preserve">. </w:t>
      </w:r>
      <w:r w:rsidR="00E740D4">
        <w:rPr>
          <w:bCs/>
        </w:rPr>
        <w:t>T</w:t>
      </w:r>
      <w:r w:rsidR="000D0CF2">
        <w:rPr>
          <w:bCs/>
        </w:rPr>
        <w:t xml:space="preserve">he sector has been </w:t>
      </w:r>
      <w:r w:rsidR="000D0CF2" w:rsidRPr="000D0CF2">
        <w:rPr>
          <w:b/>
        </w:rPr>
        <w:t>squeezed to breaking point</w:t>
      </w:r>
      <w:r w:rsidR="00645824">
        <w:rPr>
          <w:b/>
        </w:rPr>
        <w:t xml:space="preserve"> </w:t>
      </w:r>
      <w:r w:rsidR="00645824">
        <w:rPr>
          <w:bCs/>
        </w:rPr>
        <w:t>and we are already seeing the effects of this as services and support for patients are withdrawn, and temporary and permanent closures happen.</w:t>
      </w:r>
      <w:r w:rsidR="000D0CF2">
        <w:rPr>
          <w:bCs/>
        </w:rPr>
        <w:t xml:space="preserve"> </w:t>
      </w:r>
      <w:r w:rsidR="00E805CF" w:rsidRPr="5A86D5B3">
        <w:rPr>
          <w:rStyle w:val="normaltextrun"/>
        </w:rPr>
        <w:t>A survey we conducted earl</w:t>
      </w:r>
      <w:r w:rsidR="00464ED8" w:rsidRPr="5A86D5B3">
        <w:rPr>
          <w:rStyle w:val="normaltextrun"/>
        </w:rPr>
        <w:t>ier</w:t>
      </w:r>
      <w:r w:rsidR="00E805CF" w:rsidRPr="5A86D5B3">
        <w:rPr>
          <w:rStyle w:val="normaltextrun"/>
        </w:rPr>
        <w:t xml:space="preserve"> this year showed </w:t>
      </w:r>
      <w:r w:rsidR="00E805CF" w:rsidRPr="5A86D5B3">
        <w:rPr>
          <w:rStyle w:val="normaltextrun"/>
          <w:b/>
        </w:rPr>
        <w:t xml:space="preserve">that </w:t>
      </w:r>
      <w:r w:rsidR="7F42EDB7" w:rsidRPr="5A86D5B3">
        <w:rPr>
          <w:rStyle w:val="normaltextrun"/>
          <w:b/>
          <w:bCs/>
        </w:rPr>
        <w:t>two-third</w:t>
      </w:r>
      <w:r w:rsidR="67428599" w:rsidRPr="5A86D5B3">
        <w:rPr>
          <w:rStyle w:val="normaltextrun"/>
          <w:b/>
          <w:bCs/>
        </w:rPr>
        <w:t>s</w:t>
      </w:r>
      <w:r w:rsidR="00E805CF" w:rsidRPr="5A86D5B3">
        <w:rPr>
          <w:rStyle w:val="normaltextrun"/>
          <w:b/>
        </w:rPr>
        <w:t xml:space="preserve"> of pharmacies had had to reduce services and over half of all owners were fearful about the financial state of their business</w:t>
      </w:r>
      <w:r w:rsidR="00E805CF" w:rsidRPr="5A86D5B3">
        <w:rPr>
          <w:rStyle w:val="normaltextrun"/>
          <w:b/>
          <w:vertAlign w:val="superscript"/>
        </w:rPr>
        <w:t>3</w:t>
      </w:r>
      <w:r w:rsidR="00E805CF" w:rsidRPr="5A86D5B3">
        <w:rPr>
          <w:rStyle w:val="normaltextrun"/>
          <w:b/>
        </w:rPr>
        <w:t>.  If we did the survey now it would be much worse</w:t>
      </w:r>
      <w:r w:rsidR="00E805CF" w:rsidRPr="001E65A3">
        <w:rPr>
          <w:rStyle w:val="normaltextrun"/>
        </w:rPr>
        <w:t>.</w:t>
      </w:r>
      <w:r w:rsidR="00FA74BA" w:rsidRPr="5A86D5B3">
        <w:rPr>
          <w:rStyle w:val="normaltextrun"/>
          <w:b/>
        </w:rPr>
        <w:t xml:space="preserve"> </w:t>
      </w:r>
      <w:r w:rsidR="001E5E78">
        <w:rPr>
          <w:bCs/>
        </w:rPr>
        <w:t>As well as</w:t>
      </w:r>
      <w:r w:rsidR="000D0CF2" w:rsidRPr="00FA74BA">
        <w:rPr>
          <w:bCs/>
        </w:rPr>
        <w:t xml:space="preserve"> </w:t>
      </w:r>
      <w:r w:rsidR="00464ED8">
        <w:rPr>
          <w:bCs/>
        </w:rPr>
        <w:t xml:space="preserve">emergency funding relief for the coming winter, </w:t>
      </w:r>
      <w:r w:rsidR="001E5E78">
        <w:rPr>
          <w:bCs/>
        </w:rPr>
        <w:t xml:space="preserve">we are seeking </w:t>
      </w:r>
      <w:r w:rsidR="000D0CF2" w:rsidRPr="00FA74BA">
        <w:rPr>
          <w:bCs/>
        </w:rPr>
        <w:t xml:space="preserve">a funding uplift that recognises the inflationary and other pressures on community pharmacies and </w:t>
      </w:r>
      <w:r w:rsidR="001B15D5" w:rsidRPr="00FA74BA">
        <w:rPr>
          <w:bCs/>
        </w:rPr>
        <w:t xml:space="preserve">a new funding agreement that </w:t>
      </w:r>
      <w:r w:rsidR="000D0CF2" w:rsidRPr="00FA74BA">
        <w:rPr>
          <w:bCs/>
        </w:rPr>
        <w:t xml:space="preserve">is flexible </w:t>
      </w:r>
      <w:r w:rsidR="001B15D5" w:rsidRPr="00FA74BA">
        <w:rPr>
          <w:bCs/>
        </w:rPr>
        <w:t xml:space="preserve">enough </w:t>
      </w:r>
      <w:r w:rsidR="000D0CF2" w:rsidRPr="00FA74BA">
        <w:rPr>
          <w:bCs/>
        </w:rPr>
        <w:t>to allow for further increases as needed</w:t>
      </w:r>
      <w:r w:rsidR="001B390F" w:rsidRPr="00FA74BA">
        <w:rPr>
          <w:bCs/>
        </w:rPr>
        <w:t xml:space="preserve">. </w:t>
      </w:r>
      <w:r w:rsidR="001B390F" w:rsidRPr="00FA74BA">
        <w:rPr>
          <w:b/>
        </w:rPr>
        <w:t>This will prevent further deterioration in the service to patients, including any more pharmacy closures</w:t>
      </w:r>
      <w:r w:rsidR="001B390F" w:rsidRPr="001E65A3">
        <w:t>.</w:t>
      </w:r>
      <w:r w:rsidR="001B390F" w:rsidRPr="00FA74BA">
        <w:rPr>
          <w:b/>
        </w:rPr>
        <w:t xml:space="preserve"> </w:t>
      </w:r>
    </w:p>
    <w:p w14:paraId="4179AF36" w14:textId="77777777" w:rsidR="0054370C" w:rsidRPr="0054370C" w:rsidRDefault="0054370C" w:rsidP="00777149">
      <w:pPr>
        <w:pStyle w:val="ListParagraph"/>
        <w:spacing w:after="120" w:line="240" w:lineRule="auto"/>
        <w:jc w:val="both"/>
        <w:rPr>
          <w:rFonts w:ascii="Calibri" w:eastAsia="Calibri" w:hAnsi="Calibri" w:cs="Calibri"/>
          <w:b/>
          <w:color w:val="5B518E"/>
          <w:sz w:val="24"/>
          <w:szCs w:val="24"/>
        </w:rPr>
      </w:pPr>
    </w:p>
    <w:p w14:paraId="78DDDF5D" w14:textId="661C2265" w:rsidR="00C72EFE" w:rsidRPr="00C72EFE" w:rsidRDefault="00B466A3" w:rsidP="00777149">
      <w:pPr>
        <w:pStyle w:val="ListParagraph"/>
        <w:numPr>
          <w:ilvl w:val="0"/>
          <w:numId w:val="8"/>
        </w:numPr>
        <w:spacing w:after="120" w:line="240" w:lineRule="auto"/>
        <w:jc w:val="both"/>
        <w:rPr>
          <w:rFonts w:ascii="Calibri" w:eastAsia="Calibri" w:hAnsi="Calibri" w:cs="Calibri"/>
          <w:b/>
          <w:color w:val="5B518E"/>
          <w:sz w:val="24"/>
          <w:szCs w:val="24"/>
        </w:rPr>
      </w:pPr>
      <w:r w:rsidRPr="0054370C">
        <w:rPr>
          <w:rFonts w:cstheme="minorHAnsi"/>
          <w:b/>
          <w:bCs/>
          <w:color w:val="5B518E"/>
        </w:rPr>
        <w:t xml:space="preserve">Tackle regulatory and other burdens: </w:t>
      </w:r>
      <w:r w:rsidR="006555CE" w:rsidRPr="006555CE">
        <w:rPr>
          <w:rFonts w:cstheme="minorHAnsi"/>
        </w:rPr>
        <w:t>Community pharmacie</w:t>
      </w:r>
      <w:r w:rsidR="006555CE">
        <w:rPr>
          <w:rFonts w:cstheme="minorHAnsi"/>
        </w:rPr>
        <w:t>s</w:t>
      </w:r>
      <w:r w:rsidR="006555CE" w:rsidRPr="006555CE">
        <w:rPr>
          <w:rFonts w:cstheme="minorHAnsi"/>
        </w:rPr>
        <w:t xml:space="preserve"> are </w:t>
      </w:r>
      <w:r w:rsidR="006555CE">
        <w:rPr>
          <w:rFonts w:cstheme="minorHAnsi"/>
        </w:rPr>
        <w:t xml:space="preserve">being subjected to a range of pressures and shocks which are outside of their control and having a detrimental effect on businesses. </w:t>
      </w:r>
      <w:r w:rsidR="005A06AE">
        <w:rPr>
          <w:rFonts w:cstheme="minorHAnsi"/>
        </w:rPr>
        <w:t>They need help</w:t>
      </w:r>
      <w:r w:rsidR="00FA74BA">
        <w:rPr>
          <w:rFonts w:cstheme="minorHAnsi"/>
        </w:rPr>
        <w:t xml:space="preserve"> with</w:t>
      </w:r>
      <w:r w:rsidR="005A06AE">
        <w:rPr>
          <w:rFonts w:cstheme="minorHAnsi"/>
        </w:rPr>
        <w:t xml:space="preserve">: </w:t>
      </w:r>
    </w:p>
    <w:p w14:paraId="6976D8F8" w14:textId="0B42772C" w:rsidR="00C72EFE" w:rsidRPr="007D6C3F" w:rsidRDefault="00C72EFE" w:rsidP="004F54B9">
      <w:pPr>
        <w:pStyle w:val="paragraph"/>
        <w:numPr>
          <w:ilvl w:val="0"/>
          <w:numId w:val="39"/>
        </w:numPr>
        <w:spacing w:before="0" w:beforeAutospacing="0" w:after="120" w:afterAutospacing="0"/>
        <w:ind w:left="1134"/>
        <w:jc w:val="both"/>
        <w:textAlignment w:val="baseline"/>
        <w:rPr>
          <w:rFonts w:ascii="Calibri" w:eastAsia="Calibri" w:hAnsi="Calibri" w:cs="Calibri"/>
          <w:b/>
          <w:color w:val="5B518E"/>
        </w:rPr>
      </w:pPr>
      <w:bookmarkStart w:id="2" w:name="_Hlk118721997"/>
      <w:r w:rsidRPr="5A86D5B3">
        <w:rPr>
          <w:rStyle w:val="normaltextrun"/>
          <w:rFonts w:asciiTheme="minorHAnsi" w:hAnsiTheme="minorHAnsi" w:cstheme="minorBidi"/>
          <w:b/>
          <w:sz w:val="22"/>
          <w:szCs w:val="22"/>
        </w:rPr>
        <w:t>Medicines Supply:</w:t>
      </w:r>
      <w:r w:rsidRPr="5A86D5B3">
        <w:rPr>
          <w:rStyle w:val="normaltextrun"/>
          <w:rFonts w:asciiTheme="minorHAnsi" w:hAnsiTheme="minorHAnsi" w:cstheme="minorBidi"/>
          <w:sz w:val="22"/>
          <w:szCs w:val="22"/>
        </w:rPr>
        <w:t xml:space="preserve"> </w:t>
      </w:r>
      <w:r w:rsidRPr="5A86D5B3">
        <w:rPr>
          <w:rFonts w:asciiTheme="minorHAnsi" w:hAnsiTheme="minorHAnsi" w:cstheme="minorBidi"/>
          <w:sz w:val="22"/>
          <w:szCs w:val="22"/>
        </w:rPr>
        <w:t>P</w:t>
      </w:r>
      <w:r w:rsidR="00BD4F32" w:rsidRPr="5A86D5B3">
        <w:rPr>
          <w:rFonts w:asciiTheme="minorHAnsi" w:hAnsiTheme="minorHAnsi" w:cstheme="minorBidi"/>
          <w:sz w:val="22"/>
          <w:szCs w:val="22"/>
        </w:rPr>
        <w:t>harmacy teams</w:t>
      </w:r>
      <w:r w:rsidRPr="5A86D5B3">
        <w:rPr>
          <w:rFonts w:asciiTheme="minorHAnsi" w:hAnsiTheme="minorHAnsi" w:cstheme="minorBidi"/>
          <w:sz w:val="22"/>
          <w:szCs w:val="22"/>
        </w:rPr>
        <w:t xml:space="preserve"> </w:t>
      </w:r>
      <w:r w:rsidR="00BD4F32" w:rsidRPr="5A86D5B3">
        <w:rPr>
          <w:rFonts w:asciiTheme="minorHAnsi" w:hAnsiTheme="minorHAnsi" w:cstheme="minorBidi"/>
          <w:sz w:val="22"/>
          <w:szCs w:val="22"/>
        </w:rPr>
        <w:t xml:space="preserve">routinely </w:t>
      </w:r>
      <w:r w:rsidRPr="5A86D5B3">
        <w:rPr>
          <w:rFonts w:asciiTheme="minorHAnsi" w:hAnsiTheme="minorHAnsi" w:cstheme="minorBidi"/>
          <w:sz w:val="22"/>
          <w:szCs w:val="22"/>
        </w:rPr>
        <w:t>spend hours trying to source</w:t>
      </w:r>
      <w:r w:rsidR="00BD4F32" w:rsidRPr="5A86D5B3">
        <w:rPr>
          <w:rFonts w:asciiTheme="minorHAnsi" w:hAnsiTheme="minorHAnsi" w:cstheme="minorBidi"/>
          <w:sz w:val="22"/>
          <w:szCs w:val="22"/>
        </w:rPr>
        <w:t xml:space="preserve"> some</w:t>
      </w:r>
      <w:r w:rsidRPr="5A86D5B3">
        <w:rPr>
          <w:rFonts w:asciiTheme="minorHAnsi" w:hAnsiTheme="minorHAnsi" w:cstheme="minorBidi"/>
          <w:sz w:val="22"/>
          <w:szCs w:val="22"/>
        </w:rPr>
        <w:t xml:space="preserve"> medicines</w:t>
      </w:r>
      <w:r w:rsidR="00BD4F32" w:rsidRPr="5A86D5B3">
        <w:rPr>
          <w:rFonts w:asciiTheme="minorHAnsi" w:hAnsiTheme="minorHAnsi" w:cstheme="minorBidi"/>
          <w:sz w:val="22"/>
          <w:szCs w:val="22"/>
        </w:rPr>
        <w:t xml:space="preserve"> </w:t>
      </w:r>
      <w:r w:rsidR="007D6C3F" w:rsidRPr="5A86D5B3">
        <w:rPr>
          <w:rFonts w:asciiTheme="minorHAnsi" w:hAnsiTheme="minorHAnsi" w:cstheme="minorBidi"/>
          <w:sz w:val="22"/>
          <w:szCs w:val="22"/>
        </w:rPr>
        <w:t xml:space="preserve">and many are </w:t>
      </w:r>
      <w:r w:rsidRPr="5A86D5B3">
        <w:rPr>
          <w:rFonts w:asciiTheme="minorHAnsi" w:hAnsiTheme="minorHAnsi" w:cstheme="minorBidi"/>
          <w:sz w:val="22"/>
          <w:szCs w:val="22"/>
        </w:rPr>
        <w:t>subjected to abuse from patients where there are delays</w:t>
      </w:r>
      <w:r w:rsidR="0064336E" w:rsidRPr="5A86D5B3">
        <w:rPr>
          <w:rFonts w:asciiTheme="minorHAnsi" w:hAnsiTheme="minorHAnsi" w:cstheme="minorBidi"/>
          <w:sz w:val="22"/>
          <w:szCs w:val="22"/>
          <w:vertAlign w:val="superscript"/>
        </w:rPr>
        <w:t>3</w:t>
      </w:r>
      <w:r w:rsidR="007D6C3F" w:rsidRPr="5A86D5B3">
        <w:rPr>
          <w:rFonts w:asciiTheme="minorHAnsi" w:hAnsiTheme="minorHAnsi" w:cstheme="minorBidi"/>
          <w:sz w:val="22"/>
          <w:szCs w:val="22"/>
        </w:rPr>
        <w:t>. P</w:t>
      </w:r>
      <w:r w:rsidR="00BD4F32" w:rsidRPr="5A86D5B3">
        <w:rPr>
          <w:rFonts w:asciiTheme="minorHAnsi" w:hAnsiTheme="minorHAnsi" w:cstheme="minorBidi"/>
          <w:sz w:val="22"/>
          <w:szCs w:val="22"/>
        </w:rPr>
        <w:t xml:space="preserve">harmacy businesses can </w:t>
      </w:r>
      <w:r w:rsidR="007D6C3F" w:rsidRPr="5A86D5B3">
        <w:rPr>
          <w:rFonts w:asciiTheme="minorHAnsi" w:hAnsiTheme="minorHAnsi" w:cstheme="minorBidi"/>
          <w:sz w:val="22"/>
          <w:szCs w:val="22"/>
        </w:rPr>
        <w:t xml:space="preserve">also </w:t>
      </w:r>
      <w:r w:rsidR="00BD4F32" w:rsidRPr="5A86D5B3">
        <w:rPr>
          <w:rFonts w:asciiTheme="minorHAnsi" w:hAnsiTheme="minorHAnsi" w:cstheme="minorBidi"/>
          <w:sz w:val="22"/>
          <w:szCs w:val="22"/>
        </w:rPr>
        <w:t xml:space="preserve">lose </w:t>
      </w:r>
      <w:r w:rsidRPr="5A86D5B3">
        <w:rPr>
          <w:rFonts w:asciiTheme="minorHAnsi" w:hAnsiTheme="minorHAnsi" w:cstheme="minorBidi"/>
          <w:sz w:val="22"/>
          <w:szCs w:val="22"/>
        </w:rPr>
        <w:t>money on dispensing certain medicines</w:t>
      </w:r>
      <w:r w:rsidR="00BD4F32" w:rsidRPr="5A86D5B3">
        <w:rPr>
          <w:rFonts w:asciiTheme="minorHAnsi" w:hAnsiTheme="minorHAnsi" w:cstheme="minorBidi"/>
          <w:sz w:val="22"/>
          <w:szCs w:val="22"/>
        </w:rPr>
        <w:t>. W</w:t>
      </w:r>
      <w:r w:rsidRPr="5A86D5B3">
        <w:rPr>
          <w:rFonts w:asciiTheme="minorHAnsi" w:hAnsiTheme="minorHAnsi" w:cstheme="minorBidi"/>
          <w:sz w:val="22"/>
          <w:szCs w:val="22"/>
        </w:rPr>
        <w:t xml:space="preserve">e </w:t>
      </w:r>
      <w:r w:rsidR="00BD4F32" w:rsidRPr="5A86D5B3">
        <w:rPr>
          <w:rFonts w:asciiTheme="minorHAnsi" w:hAnsiTheme="minorHAnsi" w:cstheme="minorBidi"/>
          <w:sz w:val="22"/>
          <w:szCs w:val="22"/>
        </w:rPr>
        <w:t xml:space="preserve">have called for </w:t>
      </w:r>
      <w:r w:rsidRPr="5A86D5B3">
        <w:rPr>
          <w:rFonts w:asciiTheme="minorHAnsi" w:hAnsiTheme="minorHAnsi" w:cstheme="minorBidi"/>
          <w:sz w:val="22"/>
          <w:szCs w:val="22"/>
        </w:rPr>
        <w:t xml:space="preserve">an </w:t>
      </w:r>
      <w:r w:rsidRPr="5A86D5B3">
        <w:rPr>
          <w:rFonts w:asciiTheme="minorHAnsi" w:hAnsiTheme="minorHAnsi" w:cstheme="minorBidi"/>
          <w:b/>
          <w:sz w:val="22"/>
          <w:szCs w:val="22"/>
        </w:rPr>
        <w:t xml:space="preserve">urgent overhaul of </w:t>
      </w:r>
      <w:r w:rsidR="40E1E8D6" w:rsidRPr="5A86D5B3">
        <w:rPr>
          <w:rFonts w:asciiTheme="minorHAnsi" w:hAnsiTheme="minorHAnsi" w:cstheme="minorBidi"/>
          <w:b/>
          <w:bCs/>
          <w:sz w:val="22"/>
          <w:szCs w:val="22"/>
        </w:rPr>
        <w:t>pric</w:t>
      </w:r>
      <w:r w:rsidR="0068131D">
        <w:rPr>
          <w:rFonts w:asciiTheme="minorHAnsi" w:hAnsiTheme="minorHAnsi" w:cstheme="minorBidi"/>
          <w:b/>
          <w:bCs/>
          <w:sz w:val="22"/>
          <w:szCs w:val="22"/>
        </w:rPr>
        <w:t>e</w:t>
      </w:r>
      <w:r w:rsidRPr="5A86D5B3">
        <w:rPr>
          <w:rFonts w:asciiTheme="minorHAnsi" w:hAnsiTheme="minorHAnsi" w:cstheme="minorBidi"/>
          <w:b/>
          <w:sz w:val="22"/>
          <w:szCs w:val="22"/>
        </w:rPr>
        <w:t xml:space="preserve"> concession system</w:t>
      </w:r>
      <w:r w:rsidR="0064336E" w:rsidRPr="5A86D5B3">
        <w:rPr>
          <w:rStyle w:val="FootnoteReference"/>
          <w:rFonts w:asciiTheme="minorHAnsi" w:hAnsiTheme="minorHAnsi" w:cstheme="minorBidi"/>
          <w:sz w:val="22"/>
          <w:szCs w:val="22"/>
        </w:rPr>
        <w:footnoteReference w:id="5"/>
      </w:r>
      <w:r w:rsidR="007D6C3F" w:rsidRPr="5A86D5B3">
        <w:rPr>
          <w:rFonts w:asciiTheme="minorHAnsi" w:hAnsiTheme="minorHAnsi" w:cstheme="minorBidi"/>
          <w:sz w:val="22"/>
          <w:szCs w:val="22"/>
        </w:rPr>
        <w:t xml:space="preserve"> to help to protect pharmacies from medicines pricing issues. </w:t>
      </w:r>
    </w:p>
    <w:p w14:paraId="4DC856B5" w14:textId="4F6A6801" w:rsidR="006555CE" w:rsidRPr="0037379B" w:rsidRDefault="007D6C3F" w:rsidP="004F54B9">
      <w:pPr>
        <w:pStyle w:val="paragraph"/>
        <w:numPr>
          <w:ilvl w:val="0"/>
          <w:numId w:val="39"/>
        </w:numPr>
        <w:spacing w:before="0" w:beforeAutospacing="0" w:after="120" w:afterAutospacing="0"/>
        <w:ind w:left="1134"/>
        <w:jc w:val="both"/>
        <w:textAlignment w:val="baseline"/>
        <w:rPr>
          <w:rFonts w:ascii="Calibri" w:eastAsia="Calibri" w:hAnsi="Calibri" w:cs="Calibri"/>
          <w:b/>
          <w:color w:val="5B518E"/>
        </w:rPr>
      </w:pPr>
      <w:r w:rsidRPr="5A86D5B3">
        <w:rPr>
          <w:rStyle w:val="normaltextrun"/>
          <w:rFonts w:asciiTheme="minorHAnsi" w:hAnsiTheme="minorHAnsi" w:cstheme="minorBidi"/>
          <w:b/>
          <w:sz w:val="22"/>
          <w:szCs w:val="22"/>
        </w:rPr>
        <w:t>Workforce:</w:t>
      </w:r>
      <w:r>
        <w:rPr>
          <w:rFonts w:ascii="Calibri" w:eastAsia="Calibri" w:hAnsi="Calibri" w:cs="Calibri"/>
          <w:b/>
          <w:color w:val="5B518E"/>
        </w:rPr>
        <w:t xml:space="preserve"> </w:t>
      </w:r>
      <w:r w:rsidR="006A69D0" w:rsidRPr="5A86D5B3">
        <w:rPr>
          <w:rFonts w:asciiTheme="minorHAnsi" w:hAnsiTheme="minorHAnsi" w:cstheme="minorBidi"/>
          <w:b/>
          <w:sz w:val="22"/>
          <w:szCs w:val="22"/>
        </w:rPr>
        <w:t xml:space="preserve">Pharmacist vacancy rates have </w:t>
      </w:r>
      <w:r w:rsidR="004953F2" w:rsidRPr="5A86D5B3">
        <w:rPr>
          <w:rFonts w:asciiTheme="minorHAnsi" w:hAnsiTheme="minorHAnsi" w:cstheme="minorBidi"/>
          <w:b/>
          <w:sz w:val="22"/>
          <w:szCs w:val="22"/>
        </w:rPr>
        <w:t>double</w:t>
      </w:r>
      <w:r w:rsidR="00E429B3" w:rsidRPr="5A86D5B3">
        <w:rPr>
          <w:rFonts w:asciiTheme="minorHAnsi" w:hAnsiTheme="minorHAnsi" w:cstheme="minorBidi"/>
          <w:b/>
          <w:sz w:val="22"/>
          <w:szCs w:val="22"/>
        </w:rPr>
        <w:t>d</w:t>
      </w:r>
      <w:r w:rsidR="004953F2" w:rsidRPr="5A86D5B3">
        <w:rPr>
          <w:rFonts w:asciiTheme="minorHAnsi" w:hAnsiTheme="minorHAnsi" w:cstheme="minorBidi"/>
          <w:b/>
          <w:sz w:val="22"/>
          <w:szCs w:val="22"/>
        </w:rPr>
        <w:t xml:space="preserve"> since 2017</w:t>
      </w:r>
      <w:r w:rsidR="004953F2" w:rsidRPr="5A86D5B3">
        <w:rPr>
          <w:rFonts w:asciiTheme="minorHAnsi" w:hAnsiTheme="minorHAnsi" w:cstheme="minorBidi"/>
          <w:sz w:val="22"/>
          <w:szCs w:val="22"/>
        </w:rPr>
        <w:t xml:space="preserve"> and recruitment of clinical pharmacists by Primary Care Networks has also exacerbated the workforce pressures on community pharmacy. We</w:t>
      </w:r>
      <w:r w:rsidR="006A69D0" w:rsidRPr="5A86D5B3">
        <w:rPr>
          <w:rFonts w:asciiTheme="minorHAnsi" w:hAnsiTheme="minorHAnsi" w:cstheme="minorBidi"/>
          <w:sz w:val="22"/>
          <w:szCs w:val="22"/>
        </w:rPr>
        <w:t xml:space="preserve"> need the NHS to stop poaching community pharmacy staff, and a</w:t>
      </w:r>
      <w:r w:rsidR="00346776" w:rsidRPr="5A86D5B3">
        <w:rPr>
          <w:rFonts w:asciiTheme="minorHAnsi" w:hAnsiTheme="minorHAnsi" w:cstheme="minorBidi"/>
          <w:sz w:val="22"/>
          <w:szCs w:val="22"/>
        </w:rPr>
        <w:t>s recently recommended by the Health and Social Care Committee</w:t>
      </w:r>
      <w:r w:rsidR="007B2B7A" w:rsidRPr="5A86D5B3">
        <w:rPr>
          <w:rStyle w:val="FootnoteReference"/>
          <w:rFonts w:asciiTheme="minorHAnsi" w:hAnsiTheme="minorHAnsi" w:cstheme="minorBidi"/>
          <w:sz w:val="22"/>
          <w:szCs w:val="22"/>
        </w:rPr>
        <w:footnoteReference w:id="6"/>
      </w:r>
      <w:r w:rsidR="00346776" w:rsidRPr="5A86D5B3">
        <w:rPr>
          <w:rFonts w:asciiTheme="minorHAnsi" w:hAnsiTheme="minorHAnsi" w:cstheme="minorBidi"/>
          <w:sz w:val="22"/>
          <w:szCs w:val="22"/>
        </w:rPr>
        <w:t xml:space="preserve">, community pharmacy needs </w:t>
      </w:r>
      <w:r w:rsidR="0063098A" w:rsidRPr="5A86D5B3">
        <w:rPr>
          <w:rFonts w:asciiTheme="minorHAnsi" w:hAnsiTheme="minorHAnsi" w:cstheme="minorBidi"/>
          <w:sz w:val="22"/>
          <w:szCs w:val="22"/>
        </w:rPr>
        <w:t xml:space="preserve">a </w:t>
      </w:r>
      <w:r w:rsidR="0063098A" w:rsidRPr="5A86D5B3">
        <w:rPr>
          <w:rFonts w:asciiTheme="minorHAnsi" w:hAnsiTheme="minorHAnsi" w:cstheme="minorBidi"/>
          <w:b/>
          <w:sz w:val="22"/>
          <w:szCs w:val="22"/>
        </w:rPr>
        <w:t>funded and integrated</w:t>
      </w:r>
      <w:r w:rsidR="00346776" w:rsidRPr="5A86D5B3">
        <w:rPr>
          <w:rFonts w:asciiTheme="minorHAnsi" w:hAnsiTheme="minorHAnsi" w:cstheme="minorBidi"/>
          <w:b/>
          <w:sz w:val="22"/>
          <w:szCs w:val="22"/>
        </w:rPr>
        <w:t xml:space="preserve"> workforce plan</w:t>
      </w:r>
      <w:r w:rsidRPr="001E65A3">
        <w:rPr>
          <w:rFonts w:asciiTheme="minorHAnsi" w:hAnsiTheme="minorHAnsi" w:cstheme="minorBidi"/>
          <w:sz w:val="22"/>
          <w:szCs w:val="22"/>
        </w:rPr>
        <w:t xml:space="preserve">. </w:t>
      </w:r>
    </w:p>
    <w:p w14:paraId="39A3C4F5" w14:textId="0FCB88C5" w:rsidR="0037379B" w:rsidRPr="006A69D0" w:rsidRDefault="0037379B" w:rsidP="004F54B9">
      <w:pPr>
        <w:pStyle w:val="paragraph"/>
        <w:numPr>
          <w:ilvl w:val="0"/>
          <w:numId w:val="39"/>
        </w:numPr>
        <w:spacing w:before="0" w:beforeAutospacing="0" w:after="120" w:afterAutospacing="0"/>
        <w:ind w:left="1134"/>
        <w:jc w:val="both"/>
        <w:textAlignment w:val="baseline"/>
        <w:rPr>
          <w:rFonts w:ascii="Calibri" w:eastAsia="Calibri" w:hAnsi="Calibri" w:cs="Calibri"/>
          <w:b/>
          <w:color w:val="5B518E"/>
        </w:rPr>
      </w:pPr>
      <w:r w:rsidRPr="5A86D5B3">
        <w:rPr>
          <w:rStyle w:val="normaltextrun"/>
          <w:rFonts w:asciiTheme="minorHAnsi" w:hAnsiTheme="minorHAnsi" w:cstheme="minorBidi"/>
          <w:b/>
          <w:sz w:val="22"/>
          <w:szCs w:val="22"/>
        </w:rPr>
        <w:t>Regulatory Easements:</w:t>
      </w:r>
      <w:r>
        <w:rPr>
          <w:rFonts w:ascii="Calibri" w:eastAsia="Calibri" w:hAnsi="Calibri" w:cs="Calibri"/>
          <w:b/>
          <w:color w:val="5B518E"/>
        </w:rPr>
        <w:t xml:space="preserve"> </w:t>
      </w:r>
      <w:r w:rsidR="00D31FF8">
        <w:rPr>
          <w:rFonts w:ascii="Calibri" w:eastAsia="Calibri" w:hAnsi="Calibri" w:cs="Calibri"/>
          <w:bCs/>
          <w:sz w:val="22"/>
          <w:szCs w:val="22"/>
        </w:rPr>
        <w:t>To help them to manage the critical staffing situation</w:t>
      </w:r>
      <w:r w:rsidR="00AC54DE">
        <w:rPr>
          <w:rFonts w:ascii="Calibri" w:eastAsia="Calibri" w:hAnsi="Calibri" w:cs="Calibri"/>
          <w:bCs/>
          <w:sz w:val="22"/>
          <w:szCs w:val="22"/>
        </w:rPr>
        <w:t>,</w:t>
      </w:r>
      <w:r w:rsidR="00D31FF8">
        <w:rPr>
          <w:rFonts w:ascii="Calibri" w:eastAsia="Calibri" w:hAnsi="Calibri" w:cs="Calibri"/>
          <w:bCs/>
          <w:sz w:val="22"/>
          <w:szCs w:val="22"/>
        </w:rPr>
        <w:t xml:space="preserve"> p</w:t>
      </w:r>
      <w:r>
        <w:rPr>
          <w:rFonts w:ascii="Calibri" w:eastAsia="Calibri" w:hAnsi="Calibri" w:cs="Calibri"/>
          <w:bCs/>
          <w:sz w:val="22"/>
          <w:szCs w:val="22"/>
        </w:rPr>
        <w:t xml:space="preserve">harmacies need </w:t>
      </w:r>
      <w:r w:rsidR="00D31FF8">
        <w:rPr>
          <w:rFonts w:ascii="Calibri" w:eastAsia="Calibri" w:hAnsi="Calibri" w:cs="Calibri"/>
          <w:bCs/>
          <w:sz w:val="22"/>
          <w:szCs w:val="22"/>
        </w:rPr>
        <w:t xml:space="preserve">more flexibility around opening hours </w:t>
      </w:r>
      <w:bookmarkEnd w:id="2"/>
      <w:r w:rsidR="00D31FF8">
        <w:rPr>
          <w:rFonts w:ascii="Calibri" w:eastAsia="Calibri" w:hAnsi="Calibri" w:cs="Calibri"/>
          <w:bCs/>
          <w:sz w:val="22"/>
          <w:szCs w:val="22"/>
        </w:rPr>
        <w:t>and closed door working, a</w:t>
      </w:r>
      <w:r w:rsidR="00AC54DE">
        <w:rPr>
          <w:rFonts w:ascii="Calibri" w:eastAsia="Calibri" w:hAnsi="Calibri" w:cs="Calibri"/>
          <w:bCs/>
          <w:sz w:val="22"/>
          <w:szCs w:val="22"/>
        </w:rPr>
        <w:t>nd</w:t>
      </w:r>
      <w:r w:rsidR="00D31FF8">
        <w:rPr>
          <w:rFonts w:ascii="Calibri" w:eastAsia="Calibri" w:hAnsi="Calibri" w:cs="Calibri"/>
          <w:bCs/>
          <w:sz w:val="22"/>
          <w:szCs w:val="22"/>
        </w:rPr>
        <w:t xml:space="preserve"> we would like to some </w:t>
      </w:r>
      <w:r w:rsidR="00C6673D">
        <w:rPr>
          <w:rFonts w:ascii="Calibri" w:eastAsia="Calibri" w:hAnsi="Calibri" w:cs="Calibri"/>
          <w:bCs/>
          <w:sz w:val="22"/>
          <w:szCs w:val="22"/>
        </w:rPr>
        <w:t xml:space="preserve">red tape – such as on data reporting – removed. </w:t>
      </w:r>
      <w:r w:rsidR="00D31FF8">
        <w:rPr>
          <w:rFonts w:ascii="Calibri" w:eastAsia="Calibri" w:hAnsi="Calibri" w:cs="Calibri"/>
          <w:bCs/>
          <w:sz w:val="22"/>
          <w:szCs w:val="22"/>
        </w:rPr>
        <w:t xml:space="preserve"> </w:t>
      </w:r>
    </w:p>
    <w:p w14:paraId="02F89259" w14:textId="77777777" w:rsidR="005A06AE" w:rsidRPr="00375FE2" w:rsidRDefault="005A06AE" w:rsidP="00777149">
      <w:pPr>
        <w:spacing w:after="120" w:line="240" w:lineRule="auto"/>
        <w:ind w:left="360"/>
        <w:jc w:val="both"/>
        <w:rPr>
          <w:rFonts w:cstheme="minorHAnsi"/>
          <w:lang w:val="en-US"/>
        </w:rPr>
      </w:pPr>
    </w:p>
    <w:p w14:paraId="4C9DBA90" w14:textId="54444718" w:rsidR="00B466A3" w:rsidRPr="008F7C65" w:rsidRDefault="00B466A3" w:rsidP="004F54B9">
      <w:pPr>
        <w:pStyle w:val="ListParagraph"/>
        <w:numPr>
          <w:ilvl w:val="0"/>
          <w:numId w:val="8"/>
        </w:numPr>
        <w:spacing w:after="120" w:line="240" w:lineRule="auto"/>
        <w:ind w:left="714" w:hanging="357"/>
        <w:jc w:val="both"/>
        <w:rPr>
          <w:rStyle w:val="normaltextrun"/>
          <w:rFonts w:cstheme="minorHAnsi"/>
          <w:b/>
          <w:bCs/>
          <w:color w:val="5B518E"/>
        </w:rPr>
      </w:pPr>
      <w:r w:rsidRPr="005A06AE">
        <w:rPr>
          <w:rFonts w:cstheme="minorHAnsi"/>
          <w:b/>
          <w:bCs/>
          <w:color w:val="5B518E"/>
        </w:rPr>
        <w:t xml:space="preserve">Help pharmacies to expand their role in </w:t>
      </w:r>
      <w:r w:rsidR="009D047D" w:rsidRPr="005A06AE">
        <w:rPr>
          <w:rFonts w:cstheme="minorHAnsi"/>
          <w:b/>
          <w:bCs/>
          <w:color w:val="5B518E"/>
        </w:rPr>
        <w:t xml:space="preserve">primary care: </w:t>
      </w:r>
      <w:r w:rsidR="008F7C65">
        <w:rPr>
          <w:rStyle w:val="normaltextrun"/>
          <w:rFonts w:cstheme="minorHAnsi"/>
          <w:color w:val="000000"/>
        </w:rPr>
        <w:t xml:space="preserve">Pharmacies have shown time and again their ability to provide a range of clinical services, and throughout the COVID pandemic they demonstrated their resilience, </w:t>
      </w:r>
      <w:proofErr w:type="gramStart"/>
      <w:r w:rsidR="008F7C65">
        <w:rPr>
          <w:rStyle w:val="normaltextrun"/>
          <w:rFonts w:cstheme="minorHAnsi"/>
          <w:color w:val="000000"/>
        </w:rPr>
        <w:t>adaptability</w:t>
      </w:r>
      <w:proofErr w:type="gramEnd"/>
      <w:r w:rsidR="008F7C65">
        <w:rPr>
          <w:rStyle w:val="normaltextrun"/>
          <w:rFonts w:cstheme="minorHAnsi"/>
          <w:color w:val="000000"/>
        </w:rPr>
        <w:t xml:space="preserve"> and willingness to step up and help deliver on urgent Government priorities: this included </w:t>
      </w:r>
      <w:r w:rsidR="008F7C65" w:rsidRPr="00333A10">
        <w:rPr>
          <w:rStyle w:val="normaltextrun"/>
          <w:rFonts w:cstheme="minorHAnsi"/>
        </w:rPr>
        <w:t>t</w:t>
      </w:r>
      <w:r w:rsidR="008F7C65">
        <w:rPr>
          <w:rStyle w:val="normaltextrun"/>
          <w:rFonts w:cstheme="minorHAnsi"/>
        </w:rPr>
        <w:t>aking</w:t>
      </w:r>
      <w:r w:rsidR="008F7C65" w:rsidRPr="00333A10">
        <w:rPr>
          <w:rStyle w:val="normaltextrun"/>
          <w:rFonts w:cstheme="minorHAnsi"/>
        </w:rPr>
        <w:t xml:space="preserve"> on deliveries for vulnerable patients, distribut</w:t>
      </w:r>
      <w:r w:rsidR="008F7C65">
        <w:rPr>
          <w:rStyle w:val="normaltextrun"/>
          <w:rFonts w:cstheme="minorHAnsi"/>
        </w:rPr>
        <w:t>ing</w:t>
      </w:r>
      <w:r w:rsidR="008F7C65" w:rsidRPr="00333A10">
        <w:rPr>
          <w:rStyle w:val="normaltextrun"/>
          <w:rFonts w:cstheme="minorHAnsi"/>
        </w:rPr>
        <w:t xml:space="preserve"> over </w:t>
      </w:r>
      <w:r w:rsidR="00B1295B">
        <w:rPr>
          <w:rStyle w:val="normaltextrun"/>
          <w:rFonts w:cstheme="minorHAnsi"/>
          <w:b/>
          <w:bCs/>
        </w:rPr>
        <w:t>27</w:t>
      </w:r>
      <w:r w:rsidR="008F7C65" w:rsidRPr="00CD4B8C">
        <w:rPr>
          <w:rStyle w:val="normaltextrun"/>
          <w:rFonts w:cstheme="minorHAnsi"/>
          <w:b/>
          <w:bCs/>
        </w:rPr>
        <w:t>m lateral flow tests and</w:t>
      </w:r>
      <w:r w:rsidR="00CD4B8C">
        <w:rPr>
          <w:rStyle w:val="normaltextrun"/>
          <w:rFonts w:cstheme="minorHAnsi"/>
          <w:b/>
          <w:bCs/>
        </w:rPr>
        <w:t xml:space="preserve"> administering</w:t>
      </w:r>
      <w:r w:rsidR="008F7C65" w:rsidRPr="00CD4B8C">
        <w:rPr>
          <w:rStyle w:val="normaltextrun"/>
          <w:rFonts w:cstheme="minorHAnsi"/>
          <w:b/>
          <w:bCs/>
        </w:rPr>
        <w:t xml:space="preserve"> 22m COVID</w:t>
      </w:r>
      <w:r w:rsidR="00CD4B8C">
        <w:rPr>
          <w:rStyle w:val="normaltextrun"/>
          <w:rFonts w:cstheme="minorHAnsi"/>
          <w:b/>
          <w:bCs/>
        </w:rPr>
        <w:t xml:space="preserve"> vaccinations</w:t>
      </w:r>
      <w:r w:rsidR="008F7C65">
        <w:rPr>
          <w:rStyle w:val="normaltextrun"/>
          <w:rFonts w:cstheme="minorHAnsi"/>
        </w:rPr>
        <w:t xml:space="preserve">. We want to </w:t>
      </w:r>
      <w:r w:rsidR="008F7C65" w:rsidRPr="00333A10">
        <w:rPr>
          <w:rStyle w:val="normaltextrun"/>
          <w:rFonts w:cstheme="minorHAnsi"/>
        </w:rPr>
        <w:t>build</w:t>
      </w:r>
      <w:r w:rsidR="008F7C65">
        <w:rPr>
          <w:rStyle w:val="normaltextrun"/>
          <w:rFonts w:cstheme="minorHAnsi"/>
        </w:rPr>
        <w:t xml:space="preserve"> </w:t>
      </w:r>
      <w:r w:rsidR="008F7C65" w:rsidRPr="00333A10">
        <w:rPr>
          <w:rStyle w:val="normaltextrun"/>
          <w:rFonts w:cstheme="minorHAnsi"/>
        </w:rPr>
        <w:t>on this success</w:t>
      </w:r>
      <w:r w:rsidR="00CD4B8C">
        <w:rPr>
          <w:rStyle w:val="normaltextrun"/>
          <w:rFonts w:cstheme="minorHAnsi"/>
        </w:rPr>
        <w:t>,</w:t>
      </w:r>
      <w:r w:rsidR="008F7C65">
        <w:rPr>
          <w:rStyle w:val="normaltextrun"/>
          <w:rFonts w:cstheme="minorHAnsi"/>
        </w:rPr>
        <w:t xml:space="preserve"> </w:t>
      </w:r>
      <w:r w:rsidR="00C53ACB">
        <w:rPr>
          <w:rStyle w:val="normaltextrun"/>
          <w:rFonts w:cstheme="minorHAnsi"/>
        </w:rPr>
        <w:t xml:space="preserve">and to extend the services that pharmacies can offer to support their core dispensing and advice functions </w:t>
      </w:r>
      <w:r w:rsidR="008F7C65">
        <w:rPr>
          <w:rStyle w:val="normaltextrun"/>
          <w:rFonts w:cstheme="minorHAnsi"/>
        </w:rPr>
        <w:t xml:space="preserve">in the following areas: </w:t>
      </w:r>
    </w:p>
    <w:p w14:paraId="408FEA63" w14:textId="77777777" w:rsidR="008F7C65" w:rsidRDefault="008F7C65" w:rsidP="004F54B9">
      <w:pPr>
        <w:pStyle w:val="paragraph"/>
        <w:numPr>
          <w:ilvl w:val="0"/>
          <w:numId w:val="40"/>
        </w:numPr>
        <w:spacing w:before="0" w:beforeAutospacing="0" w:after="120" w:afterAutospacing="0"/>
        <w:ind w:left="1134"/>
        <w:jc w:val="both"/>
        <w:textAlignment w:val="baseline"/>
        <w:rPr>
          <w:rFonts w:cstheme="minorHAnsi"/>
          <w:b/>
          <w:bCs/>
          <w:color w:val="5B518E"/>
        </w:rPr>
      </w:pPr>
      <w:r>
        <w:rPr>
          <w:rStyle w:val="normaltextrun"/>
          <w:rFonts w:asciiTheme="minorHAnsi" w:hAnsiTheme="minorHAnsi" w:cstheme="minorHAnsi"/>
          <w:b/>
          <w:bCs/>
          <w:sz w:val="22"/>
          <w:szCs w:val="22"/>
        </w:rPr>
        <w:t>Vaccinations</w:t>
      </w:r>
      <w:r w:rsidRPr="00C72EFE">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 xml:space="preserve"> </w:t>
      </w:r>
      <w:r>
        <w:rPr>
          <w:rStyle w:val="normaltextrun"/>
          <w:rFonts w:asciiTheme="minorHAnsi" w:hAnsiTheme="minorHAnsi" w:cstheme="minorHAnsi"/>
          <w:sz w:val="22"/>
          <w:szCs w:val="22"/>
        </w:rPr>
        <w:t>Community pharmacies could offer a much wider range of NHS vaccinations. Their vaccination services are well-established, popular with patients and help reach deprived communities.</w:t>
      </w:r>
    </w:p>
    <w:p w14:paraId="10F07925" w14:textId="78390CFB" w:rsidR="008F7C65" w:rsidRDefault="008F7C65" w:rsidP="004F54B9">
      <w:pPr>
        <w:pStyle w:val="paragraph"/>
        <w:numPr>
          <w:ilvl w:val="0"/>
          <w:numId w:val="40"/>
        </w:numPr>
        <w:spacing w:before="0" w:beforeAutospacing="0" w:after="120" w:afterAutospacing="0"/>
        <w:ind w:left="1134"/>
        <w:jc w:val="both"/>
        <w:textAlignment w:val="baseline"/>
        <w:rPr>
          <w:rFonts w:cstheme="minorHAnsi"/>
          <w:b/>
          <w:bCs/>
          <w:color w:val="5B518E"/>
        </w:rPr>
      </w:pPr>
      <w:r>
        <w:rPr>
          <w:rStyle w:val="normaltextrun"/>
          <w:rFonts w:asciiTheme="minorHAnsi" w:hAnsiTheme="minorHAnsi" w:cstheme="minorHAnsi"/>
          <w:b/>
          <w:bCs/>
          <w:sz w:val="22"/>
          <w:szCs w:val="22"/>
        </w:rPr>
        <w:t xml:space="preserve">Women’s health: </w:t>
      </w:r>
      <w:r w:rsidR="009C000C" w:rsidRPr="008F7C65">
        <w:rPr>
          <w:rStyle w:val="normaltextrun"/>
          <w:rFonts w:asciiTheme="minorHAnsi" w:hAnsiTheme="minorHAnsi" w:cstheme="minorHAnsi"/>
          <w:sz w:val="22"/>
          <w:szCs w:val="22"/>
        </w:rPr>
        <w:t xml:space="preserve">Building on the introduction of the </w:t>
      </w:r>
      <w:r>
        <w:rPr>
          <w:rStyle w:val="normaltextrun"/>
          <w:rFonts w:asciiTheme="minorHAnsi" w:hAnsiTheme="minorHAnsi" w:cstheme="minorHAnsi"/>
          <w:sz w:val="22"/>
          <w:szCs w:val="22"/>
        </w:rPr>
        <w:t xml:space="preserve">new </w:t>
      </w:r>
      <w:r w:rsidR="001E337A">
        <w:rPr>
          <w:rStyle w:val="normaltextrun"/>
          <w:rFonts w:asciiTheme="minorHAnsi" w:hAnsiTheme="minorHAnsi" w:cstheme="minorHAnsi"/>
          <w:sz w:val="22"/>
          <w:szCs w:val="22"/>
        </w:rPr>
        <w:t xml:space="preserve">Pharmacy </w:t>
      </w:r>
      <w:r w:rsidR="009C000C" w:rsidRPr="008F7C65">
        <w:rPr>
          <w:rStyle w:val="normaltextrun"/>
          <w:rFonts w:asciiTheme="minorHAnsi" w:hAnsiTheme="minorHAnsi" w:cstheme="minorHAnsi"/>
          <w:sz w:val="22"/>
          <w:szCs w:val="22"/>
        </w:rPr>
        <w:t>Contraception Service</w:t>
      </w:r>
      <w:r w:rsidR="001E337A">
        <w:rPr>
          <w:rStyle w:val="FootnoteReference"/>
          <w:rFonts w:asciiTheme="minorHAnsi" w:hAnsiTheme="minorHAnsi" w:cstheme="minorHAnsi"/>
          <w:sz w:val="22"/>
          <w:szCs w:val="22"/>
        </w:rPr>
        <w:footnoteReference w:id="7"/>
      </w:r>
      <w:r w:rsidR="00543CBF">
        <w:rPr>
          <w:rStyle w:val="normaltextrun"/>
          <w:rFonts w:asciiTheme="minorHAnsi" w:hAnsiTheme="minorHAnsi" w:cstheme="minorHAnsi"/>
          <w:sz w:val="22"/>
          <w:szCs w:val="22"/>
        </w:rPr>
        <w:t>,</w:t>
      </w:r>
      <w:r w:rsidR="009C000C" w:rsidRPr="008F7C65">
        <w:rPr>
          <w:rStyle w:val="normaltextrun"/>
          <w:rFonts w:asciiTheme="minorHAnsi" w:hAnsiTheme="minorHAnsi" w:cstheme="minorHAnsi"/>
          <w:sz w:val="22"/>
          <w:szCs w:val="22"/>
        </w:rPr>
        <w:t xml:space="preserve"> </w:t>
      </w:r>
      <w:r w:rsidR="00701127">
        <w:rPr>
          <w:rStyle w:val="normaltextrun"/>
          <w:rFonts w:asciiTheme="minorHAnsi" w:hAnsiTheme="minorHAnsi" w:cstheme="minorHAnsi"/>
          <w:sz w:val="22"/>
          <w:szCs w:val="22"/>
        </w:rPr>
        <w:t xml:space="preserve">which </w:t>
      </w:r>
      <w:r w:rsidR="006058E5">
        <w:rPr>
          <w:rStyle w:val="normaltextrun"/>
          <w:rFonts w:asciiTheme="minorHAnsi" w:hAnsiTheme="minorHAnsi" w:cstheme="minorHAnsi"/>
          <w:sz w:val="22"/>
          <w:szCs w:val="22"/>
        </w:rPr>
        <w:t xml:space="preserve">provides </w:t>
      </w:r>
      <w:r w:rsidR="008A3F32">
        <w:rPr>
          <w:rStyle w:val="normaltextrun"/>
          <w:rFonts w:asciiTheme="minorHAnsi" w:hAnsiTheme="minorHAnsi" w:cstheme="minorHAnsi"/>
          <w:sz w:val="22"/>
          <w:szCs w:val="22"/>
        </w:rPr>
        <w:t>oral contraception to</w:t>
      </w:r>
      <w:r w:rsidR="007941AD">
        <w:rPr>
          <w:rStyle w:val="normaltextrun"/>
          <w:rFonts w:asciiTheme="minorHAnsi" w:hAnsiTheme="minorHAnsi" w:cstheme="minorHAnsi"/>
          <w:sz w:val="22"/>
          <w:szCs w:val="22"/>
        </w:rPr>
        <w:t xml:space="preserve"> eligible patients,</w:t>
      </w:r>
      <w:r w:rsidR="009C000C" w:rsidRPr="008F7C65">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pharmacies could offer </w:t>
      </w:r>
      <w:r w:rsidR="009C000C" w:rsidRPr="008F7C65">
        <w:rPr>
          <w:rStyle w:val="normaltextrun"/>
          <w:rFonts w:asciiTheme="minorHAnsi" w:hAnsiTheme="minorHAnsi" w:cstheme="minorHAnsi"/>
          <w:sz w:val="22"/>
          <w:szCs w:val="22"/>
        </w:rPr>
        <w:t xml:space="preserve">emergency contraception, </w:t>
      </w:r>
      <w:r w:rsidR="000B203D">
        <w:rPr>
          <w:rStyle w:val="normaltextrun"/>
          <w:rFonts w:asciiTheme="minorHAnsi" w:hAnsiTheme="minorHAnsi" w:cstheme="minorHAnsi"/>
          <w:sz w:val="22"/>
          <w:szCs w:val="22"/>
        </w:rPr>
        <w:t xml:space="preserve">long-acting contraception, such as </w:t>
      </w:r>
      <w:r w:rsidR="009C000C" w:rsidRPr="008F7C65">
        <w:rPr>
          <w:rStyle w:val="normaltextrun"/>
          <w:rFonts w:asciiTheme="minorHAnsi" w:hAnsiTheme="minorHAnsi" w:cstheme="minorHAnsi"/>
          <w:sz w:val="22"/>
          <w:szCs w:val="22"/>
        </w:rPr>
        <w:t>implants</w:t>
      </w:r>
      <w:r>
        <w:rPr>
          <w:rStyle w:val="normaltextrun"/>
          <w:rFonts w:asciiTheme="minorHAnsi" w:hAnsiTheme="minorHAnsi" w:cstheme="minorHAnsi"/>
          <w:sz w:val="22"/>
          <w:szCs w:val="22"/>
        </w:rPr>
        <w:t>,</w:t>
      </w:r>
      <w:r w:rsidR="009C000C" w:rsidRPr="008F7C65">
        <w:rPr>
          <w:rStyle w:val="normaltextrun"/>
          <w:rFonts w:asciiTheme="minorHAnsi" w:hAnsiTheme="minorHAnsi" w:cstheme="minorHAnsi"/>
          <w:sz w:val="22"/>
          <w:szCs w:val="22"/>
        </w:rPr>
        <w:t xml:space="preserve"> and HRT </w:t>
      </w:r>
      <w:r w:rsidR="006B1D9C">
        <w:rPr>
          <w:rStyle w:val="normaltextrun"/>
          <w:rFonts w:asciiTheme="minorHAnsi" w:hAnsiTheme="minorHAnsi" w:cstheme="minorHAnsi"/>
          <w:sz w:val="22"/>
          <w:szCs w:val="22"/>
        </w:rPr>
        <w:t xml:space="preserve">supply and </w:t>
      </w:r>
      <w:r w:rsidR="009C000C" w:rsidRPr="008F7C65">
        <w:rPr>
          <w:rStyle w:val="normaltextrun"/>
          <w:rFonts w:asciiTheme="minorHAnsi" w:hAnsiTheme="minorHAnsi" w:cstheme="minorHAnsi"/>
          <w:sz w:val="22"/>
          <w:szCs w:val="22"/>
        </w:rPr>
        <w:t>support. </w:t>
      </w:r>
      <w:r w:rsidR="009C000C" w:rsidRPr="008F7C65">
        <w:rPr>
          <w:rStyle w:val="eop"/>
          <w:rFonts w:asciiTheme="minorHAnsi" w:hAnsiTheme="minorHAnsi" w:cstheme="minorHAnsi"/>
          <w:sz w:val="22"/>
          <w:szCs w:val="22"/>
        </w:rPr>
        <w:t> </w:t>
      </w:r>
    </w:p>
    <w:p w14:paraId="73230CE1" w14:textId="40A69F4E" w:rsidR="009C000C" w:rsidRPr="00FE4F0F" w:rsidRDefault="009C000C" w:rsidP="003D5B24">
      <w:pPr>
        <w:pStyle w:val="paragraph"/>
        <w:numPr>
          <w:ilvl w:val="0"/>
          <w:numId w:val="40"/>
        </w:numPr>
        <w:spacing w:before="0" w:beforeAutospacing="0" w:after="120" w:afterAutospacing="0"/>
        <w:ind w:left="1134"/>
        <w:jc w:val="both"/>
        <w:textAlignment w:val="baseline"/>
        <w:rPr>
          <w:rStyle w:val="normaltextrun"/>
          <w:rFonts w:cstheme="minorHAnsi"/>
          <w:b/>
          <w:bCs/>
          <w:color w:val="5B518E"/>
        </w:rPr>
      </w:pPr>
      <w:r w:rsidRPr="008F7C65">
        <w:rPr>
          <w:rStyle w:val="normaltextrun"/>
          <w:rFonts w:asciiTheme="minorHAnsi" w:hAnsiTheme="minorHAnsi" w:cstheme="minorHAnsi"/>
          <w:b/>
          <w:bCs/>
          <w:sz w:val="22"/>
          <w:szCs w:val="22"/>
        </w:rPr>
        <w:lastRenderedPageBreak/>
        <w:t>Medicine</w:t>
      </w:r>
      <w:r w:rsidR="008F7C65">
        <w:rPr>
          <w:rStyle w:val="normaltextrun"/>
          <w:rFonts w:asciiTheme="minorHAnsi" w:hAnsiTheme="minorHAnsi" w:cstheme="minorHAnsi"/>
          <w:b/>
          <w:bCs/>
          <w:sz w:val="22"/>
          <w:szCs w:val="22"/>
        </w:rPr>
        <w:t>s</w:t>
      </w:r>
      <w:r w:rsidRPr="008F7C65">
        <w:rPr>
          <w:rStyle w:val="normaltextrun"/>
          <w:rFonts w:asciiTheme="minorHAnsi" w:hAnsiTheme="minorHAnsi" w:cstheme="minorHAnsi"/>
          <w:b/>
          <w:bCs/>
          <w:sz w:val="22"/>
          <w:szCs w:val="22"/>
        </w:rPr>
        <w:t xml:space="preserve"> optimisation and adherence</w:t>
      </w:r>
      <w:r w:rsidR="008F7C65">
        <w:rPr>
          <w:rStyle w:val="normaltextrun"/>
          <w:rFonts w:asciiTheme="minorHAnsi" w:hAnsiTheme="minorHAnsi" w:cstheme="minorHAnsi"/>
          <w:sz w:val="22"/>
          <w:szCs w:val="22"/>
        </w:rPr>
        <w:t>:</w:t>
      </w:r>
      <w:r w:rsidRPr="008F7C65">
        <w:rPr>
          <w:rStyle w:val="normaltextrun"/>
          <w:rFonts w:asciiTheme="minorHAnsi" w:hAnsiTheme="minorHAnsi" w:cstheme="minorHAnsi"/>
          <w:sz w:val="22"/>
          <w:szCs w:val="22"/>
        </w:rPr>
        <w:t xml:space="preserve"> </w:t>
      </w:r>
      <w:r w:rsidR="000B2FC4">
        <w:rPr>
          <w:rStyle w:val="normaltextrun"/>
          <w:rFonts w:asciiTheme="minorHAnsi" w:hAnsiTheme="minorHAnsi" w:cstheme="minorHAnsi"/>
          <w:sz w:val="22"/>
          <w:szCs w:val="22"/>
        </w:rPr>
        <w:t>P</w:t>
      </w:r>
      <w:r w:rsidR="00FE4F0F">
        <w:rPr>
          <w:rStyle w:val="normaltextrun"/>
          <w:rFonts w:asciiTheme="minorHAnsi" w:hAnsiTheme="minorHAnsi" w:cstheme="minorHAnsi"/>
          <w:sz w:val="22"/>
          <w:szCs w:val="22"/>
        </w:rPr>
        <w:t xml:space="preserve">harmacies could do much more to help address polypharmacy, and we would like to </w:t>
      </w:r>
      <w:r w:rsidRPr="008F7C65">
        <w:rPr>
          <w:rStyle w:val="normaltextrun"/>
          <w:rFonts w:asciiTheme="minorHAnsi" w:hAnsiTheme="minorHAnsi" w:cstheme="minorHAnsi"/>
          <w:sz w:val="22"/>
          <w:szCs w:val="22"/>
        </w:rPr>
        <w:t>widen the scope of the New Medicine Service and Discharge Medicine</w:t>
      </w:r>
      <w:r w:rsidR="006B1D9C">
        <w:rPr>
          <w:rStyle w:val="normaltextrun"/>
          <w:rFonts w:asciiTheme="minorHAnsi" w:hAnsiTheme="minorHAnsi" w:cstheme="minorHAnsi"/>
          <w:sz w:val="22"/>
          <w:szCs w:val="22"/>
        </w:rPr>
        <w:t>s</w:t>
      </w:r>
      <w:r w:rsidRPr="008F7C65">
        <w:rPr>
          <w:rStyle w:val="normaltextrun"/>
          <w:rFonts w:asciiTheme="minorHAnsi" w:hAnsiTheme="minorHAnsi" w:cstheme="minorHAnsi"/>
          <w:sz w:val="22"/>
          <w:szCs w:val="22"/>
        </w:rPr>
        <w:t xml:space="preserve"> Service</w:t>
      </w:r>
      <w:r w:rsidR="00FE4F0F">
        <w:rPr>
          <w:rStyle w:val="normaltextrun"/>
          <w:rFonts w:asciiTheme="minorHAnsi" w:hAnsiTheme="minorHAnsi" w:cstheme="minorHAnsi"/>
          <w:sz w:val="22"/>
          <w:szCs w:val="22"/>
        </w:rPr>
        <w:t xml:space="preserve">. </w:t>
      </w:r>
    </w:p>
    <w:p w14:paraId="23CD58FC" w14:textId="5A41D3AE" w:rsidR="00CF3C29" w:rsidRDefault="009C000C" w:rsidP="003D5B24">
      <w:pPr>
        <w:pStyle w:val="paragraph"/>
        <w:numPr>
          <w:ilvl w:val="0"/>
          <w:numId w:val="40"/>
        </w:numPr>
        <w:spacing w:before="0" w:beforeAutospacing="0" w:after="120" w:afterAutospacing="0"/>
        <w:ind w:left="1134"/>
        <w:jc w:val="both"/>
        <w:textAlignment w:val="baseline"/>
        <w:rPr>
          <w:rFonts w:cstheme="minorHAnsi"/>
          <w:b/>
          <w:bCs/>
          <w:color w:val="5B518E"/>
        </w:rPr>
      </w:pPr>
      <w:r w:rsidRPr="00CF3C29">
        <w:rPr>
          <w:rStyle w:val="normaltextrun"/>
          <w:rFonts w:asciiTheme="minorHAnsi" w:hAnsiTheme="minorHAnsi" w:cstheme="minorHAnsi"/>
          <w:b/>
          <w:bCs/>
          <w:sz w:val="22"/>
          <w:szCs w:val="22"/>
        </w:rPr>
        <w:t>L</w:t>
      </w:r>
      <w:r w:rsidR="00CF3C29">
        <w:rPr>
          <w:rStyle w:val="normaltextrun"/>
          <w:rFonts w:asciiTheme="minorHAnsi" w:hAnsiTheme="minorHAnsi" w:cstheme="minorHAnsi"/>
          <w:b/>
          <w:bCs/>
          <w:sz w:val="22"/>
          <w:szCs w:val="22"/>
        </w:rPr>
        <w:t xml:space="preserve">ong </w:t>
      </w:r>
      <w:r w:rsidRPr="00CF3C29">
        <w:rPr>
          <w:rStyle w:val="normaltextrun"/>
          <w:rFonts w:asciiTheme="minorHAnsi" w:hAnsiTheme="minorHAnsi" w:cstheme="minorHAnsi"/>
          <w:b/>
          <w:bCs/>
          <w:sz w:val="22"/>
          <w:szCs w:val="22"/>
        </w:rPr>
        <w:t>T</w:t>
      </w:r>
      <w:r w:rsidR="00CF3C29">
        <w:rPr>
          <w:rStyle w:val="normaltextrun"/>
          <w:rFonts w:asciiTheme="minorHAnsi" w:hAnsiTheme="minorHAnsi" w:cstheme="minorHAnsi"/>
          <w:b/>
          <w:bCs/>
          <w:sz w:val="22"/>
          <w:szCs w:val="22"/>
        </w:rPr>
        <w:t xml:space="preserve">erm </w:t>
      </w:r>
      <w:r w:rsidRPr="00CF3C29">
        <w:rPr>
          <w:rStyle w:val="normaltextrun"/>
          <w:rFonts w:asciiTheme="minorHAnsi" w:hAnsiTheme="minorHAnsi" w:cstheme="minorHAnsi"/>
          <w:b/>
          <w:bCs/>
          <w:sz w:val="22"/>
          <w:szCs w:val="22"/>
        </w:rPr>
        <w:t>C</w:t>
      </w:r>
      <w:r w:rsidR="00CF3C29">
        <w:rPr>
          <w:rStyle w:val="normaltextrun"/>
          <w:rFonts w:asciiTheme="minorHAnsi" w:hAnsiTheme="minorHAnsi" w:cstheme="minorHAnsi"/>
          <w:b/>
          <w:bCs/>
          <w:sz w:val="22"/>
          <w:szCs w:val="22"/>
        </w:rPr>
        <w:t>ondition</w:t>
      </w:r>
      <w:r w:rsidR="000B2FC4">
        <w:rPr>
          <w:rStyle w:val="normaltextrun"/>
          <w:rFonts w:asciiTheme="minorHAnsi" w:hAnsiTheme="minorHAnsi" w:cstheme="minorHAnsi"/>
          <w:b/>
          <w:bCs/>
          <w:sz w:val="22"/>
          <w:szCs w:val="22"/>
        </w:rPr>
        <w:t>s</w:t>
      </w:r>
      <w:r w:rsidR="00CF3C29">
        <w:rPr>
          <w:rStyle w:val="normaltextrun"/>
          <w:rFonts w:asciiTheme="minorHAnsi" w:hAnsiTheme="minorHAnsi" w:cstheme="minorHAnsi"/>
          <w:b/>
          <w:bCs/>
          <w:sz w:val="22"/>
          <w:szCs w:val="22"/>
        </w:rPr>
        <w:t xml:space="preserve"> Management:</w:t>
      </w:r>
      <w:r w:rsidRPr="00CF3C29">
        <w:rPr>
          <w:rStyle w:val="normaltextrun"/>
          <w:rFonts w:asciiTheme="minorHAnsi" w:hAnsiTheme="minorHAnsi" w:cstheme="minorHAnsi"/>
          <w:sz w:val="22"/>
          <w:szCs w:val="22"/>
        </w:rPr>
        <w:t xml:space="preserve"> </w:t>
      </w:r>
      <w:r w:rsidR="00CF3C29">
        <w:rPr>
          <w:rStyle w:val="normaltextrun"/>
          <w:rFonts w:asciiTheme="minorHAnsi" w:hAnsiTheme="minorHAnsi" w:cstheme="minorHAnsi"/>
          <w:sz w:val="22"/>
          <w:szCs w:val="22"/>
        </w:rPr>
        <w:t>Pharmacies c</w:t>
      </w:r>
      <w:r w:rsidRPr="00CF3C29">
        <w:rPr>
          <w:rStyle w:val="normaltextrun"/>
          <w:rFonts w:asciiTheme="minorHAnsi" w:hAnsiTheme="minorHAnsi" w:cstheme="minorHAnsi"/>
          <w:sz w:val="22"/>
          <w:szCs w:val="22"/>
        </w:rPr>
        <w:t xml:space="preserve">ould have a greater role in helping to manage </w:t>
      </w:r>
      <w:r w:rsidRPr="000B2FC4">
        <w:rPr>
          <w:rStyle w:val="normaltextrun"/>
          <w:rFonts w:asciiTheme="minorHAnsi" w:hAnsiTheme="minorHAnsi" w:cstheme="minorHAnsi"/>
          <w:sz w:val="22"/>
          <w:szCs w:val="22"/>
        </w:rPr>
        <w:t xml:space="preserve">diabetes hypertension, asthma and </w:t>
      </w:r>
      <w:r w:rsidR="001146E1">
        <w:rPr>
          <w:rStyle w:val="normaltextrun"/>
          <w:rFonts w:asciiTheme="minorHAnsi" w:hAnsiTheme="minorHAnsi" w:cstheme="minorHAnsi"/>
          <w:sz w:val="22"/>
          <w:szCs w:val="22"/>
        </w:rPr>
        <w:t xml:space="preserve">other </w:t>
      </w:r>
      <w:r w:rsidRPr="003D5B24">
        <w:rPr>
          <w:rStyle w:val="normaltextrun"/>
          <w:rFonts w:asciiTheme="minorHAnsi" w:hAnsiTheme="minorHAnsi" w:cstheme="minorHAnsi"/>
          <w:sz w:val="22"/>
          <w:szCs w:val="22"/>
        </w:rPr>
        <w:t>respiratory disease</w:t>
      </w:r>
      <w:r w:rsidR="001146E1">
        <w:rPr>
          <w:rStyle w:val="normaltextrun"/>
          <w:rFonts w:asciiTheme="minorHAnsi" w:hAnsiTheme="minorHAnsi" w:cstheme="minorHAnsi"/>
          <w:sz w:val="22"/>
          <w:szCs w:val="22"/>
        </w:rPr>
        <w:t>,</w:t>
      </w:r>
      <w:r w:rsidRPr="003D5B24">
        <w:rPr>
          <w:rStyle w:val="normaltextrun"/>
          <w:rFonts w:asciiTheme="minorHAnsi" w:hAnsiTheme="minorHAnsi" w:cstheme="minorHAnsi"/>
          <w:sz w:val="22"/>
          <w:szCs w:val="22"/>
        </w:rPr>
        <w:t xml:space="preserve"> and pain management</w:t>
      </w:r>
      <w:r w:rsidR="00CF3C29" w:rsidRPr="003D5B24">
        <w:rPr>
          <w:rStyle w:val="normaltextrun"/>
          <w:rFonts w:asciiTheme="minorHAnsi" w:hAnsiTheme="minorHAnsi" w:cstheme="minorHAnsi"/>
          <w:sz w:val="22"/>
          <w:szCs w:val="22"/>
        </w:rPr>
        <w:t>,</w:t>
      </w:r>
      <w:r w:rsidRPr="003D5B24">
        <w:rPr>
          <w:rStyle w:val="normaltextrun"/>
          <w:rFonts w:asciiTheme="minorHAnsi" w:hAnsiTheme="minorHAnsi" w:cstheme="minorHAnsi"/>
          <w:sz w:val="22"/>
          <w:szCs w:val="22"/>
        </w:rPr>
        <w:t> </w:t>
      </w:r>
      <w:r w:rsidR="00CF3C29" w:rsidRPr="003D5B24">
        <w:rPr>
          <w:rStyle w:val="normaltextrun"/>
          <w:rFonts w:asciiTheme="minorHAnsi" w:hAnsiTheme="minorHAnsi" w:cstheme="minorHAnsi"/>
          <w:sz w:val="22"/>
          <w:szCs w:val="22"/>
        </w:rPr>
        <w:t>t</w:t>
      </w:r>
      <w:r w:rsidRPr="003D5B24">
        <w:rPr>
          <w:rStyle w:val="normaltextrun"/>
          <w:rFonts w:asciiTheme="minorHAnsi" w:hAnsiTheme="minorHAnsi" w:cstheme="minorHAnsi"/>
          <w:sz w:val="22"/>
          <w:szCs w:val="22"/>
        </w:rPr>
        <w:t>hrough</w:t>
      </w:r>
      <w:r w:rsidR="00CF3C29" w:rsidRPr="003D5B24">
        <w:rPr>
          <w:rStyle w:val="normaltextrun"/>
          <w:rFonts w:asciiTheme="minorHAnsi" w:hAnsiTheme="minorHAnsi" w:cstheme="minorHAnsi"/>
          <w:sz w:val="22"/>
          <w:szCs w:val="22"/>
        </w:rPr>
        <w:t xml:space="preserve"> provision of</w:t>
      </w:r>
      <w:r w:rsidRPr="003D5B24">
        <w:rPr>
          <w:rStyle w:val="normaltextrun"/>
          <w:rFonts w:asciiTheme="minorHAnsi" w:hAnsiTheme="minorHAnsi" w:cstheme="minorHAnsi"/>
          <w:sz w:val="22"/>
          <w:szCs w:val="22"/>
        </w:rPr>
        <w:t xml:space="preserve"> annual checks</w:t>
      </w:r>
      <w:r w:rsidR="00CF3C29" w:rsidRPr="003D5B24">
        <w:rPr>
          <w:rStyle w:val="normaltextrun"/>
          <w:rFonts w:asciiTheme="minorHAnsi" w:hAnsiTheme="minorHAnsi" w:cstheme="minorHAnsi"/>
          <w:sz w:val="22"/>
          <w:szCs w:val="22"/>
        </w:rPr>
        <w:t xml:space="preserve"> and </w:t>
      </w:r>
      <w:r w:rsidR="001146E1">
        <w:rPr>
          <w:rStyle w:val="normaltextrun"/>
          <w:rFonts w:asciiTheme="minorHAnsi" w:hAnsiTheme="minorHAnsi" w:cstheme="minorHAnsi"/>
          <w:sz w:val="22"/>
          <w:szCs w:val="22"/>
        </w:rPr>
        <w:t xml:space="preserve">further </w:t>
      </w:r>
      <w:r w:rsidR="00CF3C29" w:rsidRPr="003D5B24">
        <w:rPr>
          <w:rStyle w:val="normaltextrun"/>
          <w:rFonts w:asciiTheme="minorHAnsi" w:hAnsiTheme="minorHAnsi" w:cstheme="minorHAnsi"/>
          <w:sz w:val="22"/>
          <w:szCs w:val="22"/>
        </w:rPr>
        <w:t xml:space="preserve">monitoring.  </w:t>
      </w:r>
      <w:r w:rsidR="005002E8" w:rsidRPr="003D5B24">
        <w:rPr>
          <w:rStyle w:val="normaltextrun"/>
          <w:rFonts w:asciiTheme="minorHAnsi" w:hAnsiTheme="minorHAnsi" w:cstheme="minorHAnsi"/>
          <w:sz w:val="22"/>
          <w:szCs w:val="22"/>
        </w:rPr>
        <w:t>This and other roles could be supported by independent prescribing</w:t>
      </w:r>
      <w:r w:rsidR="001146E1">
        <w:rPr>
          <w:rStyle w:val="normaltextrun"/>
          <w:rFonts w:asciiTheme="minorHAnsi" w:hAnsiTheme="minorHAnsi" w:cstheme="minorHAnsi"/>
          <w:sz w:val="22"/>
          <w:szCs w:val="22"/>
        </w:rPr>
        <w:t>, with all newly qualified pharmacists</w:t>
      </w:r>
      <w:r w:rsidR="00B55F8A">
        <w:rPr>
          <w:rStyle w:val="normaltextrun"/>
          <w:rFonts w:asciiTheme="minorHAnsi" w:hAnsiTheme="minorHAnsi" w:cstheme="minorHAnsi"/>
          <w:sz w:val="22"/>
          <w:szCs w:val="22"/>
        </w:rPr>
        <w:t xml:space="preserve"> registering </w:t>
      </w:r>
      <w:r w:rsidR="006B6AD5">
        <w:rPr>
          <w:rStyle w:val="normaltextrun"/>
          <w:rFonts w:asciiTheme="minorHAnsi" w:hAnsiTheme="minorHAnsi" w:cstheme="minorHAnsi"/>
          <w:sz w:val="22"/>
          <w:szCs w:val="22"/>
        </w:rPr>
        <w:t>from</w:t>
      </w:r>
      <w:r w:rsidR="00B55F8A">
        <w:rPr>
          <w:rStyle w:val="normaltextrun"/>
          <w:rFonts w:asciiTheme="minorHAnsi" w:hAnsiTheme="minorHAnsi" w:cstheme="minorHAnsi"/>
          <w:sz w:val="22"/>
          <w:szCs w:val="22"/>
        </w:rPr>
        <w:t xml:space="preserve"> 2026</w:t>
      </w:r>
      <w:r w:rsidR="009D3390">
        <w:rPr>
          <w:rStyle w:val="normaltextrun"/>
          <w:rFonts w:asciiTheme="minorHAnsi" w:hAnsiTheme="minorHAnsi" w:cstheme="minorHAnsi"/>
          <w:sz w:val="22"/>
          <w:szCs w:val="22"/>
        </w:rPr>
        <w:t xml:space="preserve"> onwards automatically being independent prescribers</w:t>
      </w:r>
      <w:r w:rsidR="005002E8">
        <w:rPr>
          <w:rStyle w:val="normaltextrun"/>
          <w:rFonts w:asciiTheme="minorHAnsi" w:hAnsiTheme="minorHAnsi" w:cstheme="minorHAnsi"/>
          <w:sz w:val="22"/>
          <w:szCs w:val="22"/>
        </w:rPr>
        <w:t>.</w:t>
      </w:r>
    </w:p>
    <w:p w14:paraId="5A7F9931" w14:textId="74B870A0" w:rsidR="00375FE2" w:rsidRPr="00CF3C29" w:rsidRDefault="00CF3C29" w:rsidP="003D5B24">
      <w:pPr>
        <w:pStyle w:val="paragraph"/>
        <w:numPr>
          <w:ilvl w:val="0"/>
          <w:numId w:val="40"/>
        </w:numPr>
        <w:spacing w:before="0" w:beforeAutospacing="0" w:after="120" w:afterAutospacing="0"/>
        <w:ind w:left="1134"/>
        <w:jc w:val="both"/>
        <w:textAlignment w:val="baseline"/>
        <w:rPr>
          <w:rStyle w:val="normaltextrun"/>
          <w:rFonts w:cstheme="minorHAnsi"/>
          <w:b/>
          <w:bCs/>
          <w:color w:val="5B518E"/>
        </w:rPr>
      </w:pPr>
      <w:r>
        <w:rPr>
          <w:rStyle w:val="normaltextrun"/>
          <w:rFonts w:asciiTheme="minorHAnsi" w:hAnsiTheme="minorHAnsi" w:cstheme="minorHAnsi"/>
          <w:b/>
          <w:bCs/>
          <w:sz w:val="22"/>
          <w:szCs w:val="22"/>
        </w:rPr>
        <w:t>P</w:t>
      </w:r>
      <w:r w:rsidR="009C000C" w:rsidRPr="00CF3C29">
        <w:rPr>
          <w:rStyle w:val="normaltextrun"/>
          <w:rFonts w:asciiTheme="minorHAnsi" w:hAnsiTheme="minorHAnsi" w:cstheme="minorHAnsi"/>
          <w:b/>
          <w:bCs/>
          <w:sz w:val="22"/>
          <w:szCs w:val="22"/>
        </w:rPr>
        <w:t>revention</w:t>
      </w:r>
      <w:r>
        <w:rPr>
          <w:rStyle w:val="normaltextrun"/>
          <w:rFonts w:asciiTheme="minorHAnsi" w:hAnsiTheme="minorHAnsi" w:cstheme="minorHAnsi"/>
          <w:b/>
          <w:bCs/>
          <w:sz w:val="22"/>
          <w:szCs w:val="22"/>
        </w:rPr>
        <w:t xml:space="preserve">: </w:t>
      </w:r>
      <w:r>
        <w:rPr>
          <w:rStyle w:val="normaltextrun"/>
          <w:rFonts w:asciiTheme="minorHAnsi" w:hAnsiTheme="minorHAnsi" w:cstheme="minorHAnsi"/>
          <w:sz w:val="22"/>
          <w:szCs w:val="22"/>
        </w:rPr>
        <w:t xml:space="preserve">Pharmacies are ideally placed to offer </w:t>
      </w:r>
      <w:r w:rsidR="00A03287">
        <w:rPr>
          <w:rStyle w:val="normaltextrun"/>
          <w:rFonts w:asciiTheme="minorHAnsi" w:hAnsiTheme="minorHAnsi" w:cstheme="minorHAnsi"/>
          <w:sz w:val="22"/>
          <w:szCs w:val="22"/>
        </w:rPr>
        <w:t xml:space="preserve">an </w:t>
      </w:r>
      <w:r>
        <w:rPr>
          <w:rStyle w:val="normaltextrun"/>
          <w:rFonts w:asciiTheme="minorHAnsi" w:hAnsiTheme="minorHAnsi" w:cstheme="minorHAnsi"/>
          <w:sz w:val="22"/>
          <w:szCs w:val="22"/>
        </w:rPr>
        <w:t xml:space="preserve">expanded NHS </w:t>
      </w:r>
      <w:r w:rsidR="00A03287">
        <w:rPr>
          <w:rStyle w:val="normaltextrun"/>
          <w:rFonts w:asciiTheme="minorHAnsi" w:hAnsiTheme="minorHAnsi" w:cstheme="minorHAnsi"/>
          <w:sz w:val="22"/>
          <w:szCs w:val="22"/>
        </w:rPr>
        <w:t>H</w:t>
      </w:r>
      <w:r w:rsidRPr="003D5B24">
        <w:rPr>
          <w:rStyle w:val="normaltextrun"/>
          <w:rFonts w:asciiTheme="minorHAnsi" w:hAnsiTheme="minorHAnsi" w:cstheme="minorHAnsi"/>
          <w:sz w:val="22"/>
          <w:szCs w:val="22"/>
        </w:rPr>
        <w:t xml:space="preserve">ealth </w:t>
      </w:r>
      <w:r w:rsidR="00A03287">
        <w:rPr>
          <w:rStyle w:val="normaltextrun"/>
          <w:rFonts w:asciiTheme="minorHAnsi" w:hAnsiTheme="minorHAnsi" w:cstheme="minorHAnsi"/>
          <w:sz w:val="22"/>
          <w:szCs w:val="22"/>
        </w:rPr>
        <w:t>C</w:t>
      </w:r>
      <w:r w:rsidRPr="003D5B24">
        <w:rPr>
          <w:rStyle w:val="normaltextrun"/>
          <w:rFonts w:asciiTheme="minorHAnsi" w:hAnsiTheme="minorHAnsi" w:cstheme="minorHAnsi"/>
          <w:sz w:val="22"/>
          <w:szCs w:val="22"/>
        </w:rPr>
        <w:t>heck</w:t>
      </w:r>
      <w:r w:rsidR="00A03287">
        <w:rPr>
          <w:rStyle w:val="normaltextrun"/>
          <w:rFonts w:asciiTheme="minorHAnsi" w:hAnsiTheme="minorHAnsi" w:cstheme="minorHAnsi"/>
          <w:sz w:val="22"/>
          <w:szCs w:val="22"/>
        </w:rPr>
        <w:t xml:space="preserve"> </w:t>
      </w:r>
      <w:r w:rsidRPr="003D5B24">
        <w:rPr>
          <w:rStyle w:val="normaltextrun"/>
          <w:rFonts w:asciiTheme="minorHAnsi" w:hAnsiTheme="minorHAnsi" w:cstheme="minorHAnsi"/>
          <w:sz w:val="22"/>
          <w:szCs w:val="22"/>
        </w:rPr>
        <w:t>s</w:t>
      </w:r>
      <w:r w:rsidR="00A03287">
        <w:rPr>
          <w:rStyle w:val="normaltextrun"/>
          <w:rFonts w:asciiTheme="minorHAnsi" w:hAnsiTheme="minorHAnsi" w:cstheme="minorHAnsi"/>
          <w:sz w:val="22"/>
          <w:szCs w:val="22"/>
        </w:rPr>
        <w:t>ervice</w:t>
      </w:r>
      <w:r>
        <w:rPr>
          <w:rStyle w:val="normaltextrun"/>
          <w:rFonts w:asciiTheme="minorHAnsi" w:hAnsiTheme="minorHAnsi" w:cstheme="minorHAnsi"/>
          <w:sz w:val="22"/>
          <w:szCs w:val="22"/>
        </w:rPr>
        <w:t xml:space="preserve">, weight management and smoking cessation services, and case-finding services such as for Atrial fibrillation and some cancers. </w:t>
      </w:r>
    </w:p>
    <w:p w14:paraId="5A0B0373" w14:textId="77777777" w:rsidR="00B466A3" w:rsidRPr="00B466A3" w:rsidRDefault="00B466A3" w:rsidP="00777149">
      <w:pPr>
        <w:pStyle w:val="ListParagraph"/>
        <w:spacing w:after="120"/>
        <w:rPr>
          <w:rFonts w:cstheme="minorHAnsi"/>
          <w:b/>
          <w:bCs/>
          <w:color w:val="5B518E"/>
        </w:rPr>
      </w:pPr>
    </w:p>
    <w:p w14:paraId="5F6DD033" w14:textId="62C59F50" w:rsidR="00A55C18" w:rsidRPr="00A87B86" w:rsidRDefault="00B466A3" w:rsidP="0022123B">
      <w:pPr>
        <w:pStyle w:val="ListParagraph"/>
        <w:numPr>
          <w:ilvl w:val="0"/>
          <w:numId w:val="8"/>
        </w:numPr>
        <w:spacing w:after="120" w:line="240" w:lineRule="auto"/>
        <w:ind w:left="714" w:hanging="357"/>
        <w:jc w:val="both"/>
        <w:rPr>
          <w:rFonts w:cstheme="minorHAnsi"/>
          <w:b/>
          <w:bCs/>
          <w:color w:val="5B518E"/>
        </w:rPr>
      </w:pPr>
      <w:r w:rsidRPr="00B466A3">
        <w:rPr>
          <w:rFonts w:cstheme="minorHAnsi"/>
          <w:b/>
          <w:bCs/>
          <w:color w:val="5B518E"/>
        </w:rPr>
        <w:t xml:space="preserve">Commission </w:t>
      </w:r>
      <w:r w:rsidR="00DC2DFD" w:rsidRPr="00B466A3">
        <w:rPr>
          <w:rFonts w:cstheme="minorHAnsi"/>
          <w:b/>
          <w:bCs/>
          <w:color w:val="5B518E"/>
        </w:rPr>
        <w:t>a Pharmacy First</w:t>
      </w:r>
      <w:r w:rsidRPr="00B466A3">
        <w:rPr>
          <w:rFonts w:cstheme="minorHAnsi"/>
          <w:b/>
          <w:bCs/>
          <w:color w:val="5B518E"/>
        </w:rPr>
        <w:t xml:space="preserve"> service</w:t>
      </w:r>
      <w:r w:rsidR="00DC2DFD" w:rsidRPr="00B466A3">
        <w:rPr>
          <w:rFonts w:cstheme="minorHAnsi"/>
          <w:b/>
          <w:bCs/>
          <w:color w:val="5B518E"/>
        </w:rPr>
        <w:t>:</w:t>
      </w:r>
      <w:r w:rsidR="00DC2DFD" w:rsidRPr="00B24D83">
        <w:t xml:space="preserve"> A</w:t>
      </w:r>
      <w:r w:rsidR="004D78C8">
        <w:t xml:space="preserve">s a first step towards expanding pharmacy’s role, </w:t>
      </w:r>
      <w:r w:rsidR="004D78C8" w:rsidRPr="00A32AEA">
        <w:rPr>
          <w:b/>
          <w:bCs/>
        </w:rPr>
        <w:t>a</w:t>
      </w:r>
      <w:r w:rsidR="00DC2DFD" w:rsidRPr="00A32AEA">
        <w:rPr>
          <w:b/>
          <w:bCs/>
        </w:rPr>
        <w:t xml:space="preserve"> national</w:t>
      </w:r>
      <w:r w:rsidR="009F11B3" w:rsidRPr="00A32AEA">
        <w:rPr>
          <w:b/>
          <w:bCs/>
        </w:rPr>
        <w:t xml:space="preserve"> and fully funded</w:t>
      </w:r>
      <w:r w:rsidR="00DC2DFD" w:rsidRPr="00A32AEA">
        <w:rPr>
          <w:b/>
          <w:bCs/>
        </w:rPr>
        <w:t xml:space="preserve"> ‘</w:t>
      </w:r>
      <w:r w:rsidR="009F11B3" w:rsidRPr="00A32AEA">
        <w:rPr>
          <w:b/>
          <w:bCs/>
        </w:rPr>
        <w:t>P</w:t>
      </w:r>
      <w:r w:rsidR="00DC2DFD" w:rsidRPr="00A32AEA">
        <w:rPr>
          <w:b/>
          <w:bCs/>
        </w:rPr>
        <w:t xml:space="preserve">harmacy </w:t>
      </w:r>
      <w:r w:rsidR="009F11B3" w:rsidRPr="00A32AEA">
        <w:rPr>
          <w:b/>
          <w:bCs/>
        </w:rPr>
        <w:t>Fi</w:t>
      </w:r>
      <w:r w:rsidR="00DC2DFD" w:rsidRPr="00A32AEA">
        <w:rPr>
          <w:b/>
          <w:bCs/>
        </w:rPr>
        <w:t>rst’ s</w:t>
      </w:r>
      <w:r w:rsidR="009F11B3" w:rsidRPr="00A32AEA">
        <w:rPr>
          <w:b/>
          <w:bCs/>
        </w:rPr>
        <w:t>ervice</w:t>
      </w:r>
      <w:r w:rsidR="00DC2DFD" w:rsidRPr="00A32AEA">
        <w:rPr>
          <w:b/>
          <w:bCs/>
        </w:rPr>
        <w:t xml:space="preserve"> should be</w:t>
      </w:r>
      <w:r w:rsidR="009F11B3" w:rsidRPr="00A32AEA">
        <w:rPr>
          <w:b/>
          <w:bCs/>
        </w:rPr>
        <w:t xml:space="preserve"> commissioned</w:t>
      </w:r>
      <w:r w:rsidR="00DC2DFD" w:rsidRPr="001E65A3">
        <w:t>,</w:t>
      </w:r>
      <w:r w:rsidR="005B6C44">
        <w:t xml:space="preserve"> giv</w:t>
      </w:r>
      <w:r w:rsidR="004D78C8">
        <w:t>ing</w:t>
      </w:r>
      <w:r w:rsidR="005B6C44">
        <w:t xml:space="preserve"> the public direct access to healthcare on every high street and meet</w:t>
      </w:r>
      <w:r w:rsidR="004D78C8">
        <w:t>ing</w:t>
      </w:r>
      <w:r w:rsidR="00A32AEA">
        <w:t xml:space="preserve"> the</w:t>
      </w:r>
      <w:r w:rsidR="005B6C44">
        <w:t xml:space="preserve"> Government’s objective to ease pressure on GP practices. The service would see pharmacies delivering self-care advice and information, and treatment for minor conditions such as Urinary Tract Infections and minor skin infections, with rapid referral onwards where required. Fully funding this new service </w:t>
      </w:r>
      <w:r w:rsidR="00A32AEA">
        <w:t>c</w:t>
      </w:r>
      <w:r w:rsidR="005B6C44">
        <w:t xml:space="preserve">ould </w:t>
      </w:r>
      <w:r w:rsidR="005B6C44" w:rsidRPr="00A32AEA">
        <w:rPr>
          <w:b/>
          <w:bCs/>
        </w:rPr>
        <w:t>help to put the sector on a more sustainable footing</w:t>
      </w:r>
      <w:r w:rsidR="005B6C44">
        <w:t xml:space="preserve">, while also making </w:t>
      </w:r>
      <w:r w:rsidR="00DC2DFD">
        <w:t>significant cost savings</w:t>
      </w:r>
      <w:r w:rsidR="005B6C44">
        <w:t xml:space="preserve"> for the NHS</w:t>
      </w:r>
      <w:r w:rsidR="00DC2DFD" w:rsidRPr="002B183B">
        <w:t xml:space="preserve">. </w:t>
      </w:r>
      <w:r w:rsidR="00DC2DFD" w:rsidRPr="00B24D83">
        <w:t>The cost to provide 40 million minor ailments GP appointments per year is £1.2</w:t>
      </w:r>
      <w:r w:rsidR="00DC2DFD">
        <w:t xml:space="preserve"> </w:t>
      </w:r>
      <w:r w:rsidR="00DC2DFD" w:rsidRPr="00B24D83">
        <w:t>b</w:t>
      </w:r>
      <w:r w:rsidR="00DC2DFD">
        <w:t>illio</w:t>
      </w:r>
      <w:r w:rsidR="00DC2DFD" w:rsidRPr="00B24D83">
        <w:t>n, but the cost to transfer these to pharmacies would only be £560</w:t>
      </w:r>
      <w:r w:rsidR="00DC2DFD">
        <w:t xml:space="preserve"> </w:t>
      </w:r>
      <w:r w:rsidR="00DC2DFD" w:rsidRPr="00B24D83">
        <w:t>m</w:t>
      </w:r>
      <w:r w:rsidR="00DC2DFD">
        <w:t>illion</w:t>
      </w:r>
      <w:r w:rsidR="00DC2DFD" w:rsidRPr="00B24D83">
        <w:t>, resulting in a </w:t>
      </w:r>
      <w:r w:rsidR="00DC2DFD" w:rsidRPr="00A32AEA">
        <w:rPr>
          <w:b/>
          <w:bCs/>
        </w:rPr>
        <w:t>53% cost reduction</w:t>
      </w:r>
      <w:r w:rsidR="00DC2DFD" w:rsidRPr="00B24D83">
        <w:t xml:space="preserve">. For </w:t>
      </w:r>
      <w:proofErr w:type="gramStart"/>
      <w:r w:rsidR="00DC2DFD" w:rsidRPr="00B24D83">
        <w:t>every</w:t>
      </w:r>
      <w:r w:rsidR="00BB7EB3">
        <w:t xml:space="preserve"> one</w:t>
      </w:r>
      <w:proofErr w:type="gramEnd"/>
      <w:r w:rsidR="00BB7EB3">
        <w:t xml:space="preserve"> </w:t>
      </w:r>
      <w:r w:rsidR="00DC2DFD" w:rsidRPr="00B24D83">
        <w:t>million appointments transferred, the NHS would make a net saving of £16 million</w:t>
      </w:r>
      <w:r w:rsidR="00DC2DFD">
        <w:rPr>
          <w:rStyle w:val="FootnoteReference"/>
        </w:rPr>
        <w:footnoteReference w:id="8"/>
      </w:r>
      <w:r w:rsidR="00DC2DFD" w:rsidRPr="00B24D83">
        <w:t xml:space="preserve">. </w:t>
      </w:r>
      <w:r w:rsidR="005B6C44" w:rsidRPr="00A32AEA">
        <w:rPr>
          <w:b/>
          <w:bCs/>
        </w:rPr>
        <w:t>T</w:t>
      </w:r>
      <w:r w:rsidR="00DC2DFD" w:rsidRPr="00A32AEA">
        <w:rPr>
          <w:b/>
          <w:bCs/>
        </w:rPr>
        <w:t>his</w:t>
      </w:r>
      <w:r w:rsidR="00BB7EB3" w:rsidRPr="00A32AEA">
        <w:rPr>
          <w:b/>
          <w:bCs/>
        </w:rPr>
        <w:t xml:space="preserve"> service</w:t>
      </w:r>
      <w:r w:rsidR="00DC2DFD" w:rsidRPr="00A32AEA">
        <w:rPr>
          <w:b/>
          <w:bCs/>
        </w:rPr>
        <w:t xml:space="preserve"> could save the NHS £640 million over the </w:t>
      </w:r>
      <w:r w:rsidR="005B6C44" w:rsidRPr="00A32AEA">
        <w:rPr>
          <w:b/>
          <w:bCs/>
        </w:rPr>
        <w:t xml:space="preserve">course of one </w:t>
      </w:r>
      <w:r w:rsidR="00DC2DFD" w:rsidRPr="00A32AEA">
        <w:rPr>
          <w:b/>
          <w:bCs/>
        </w:rPr>
        <w:t>year</w:t>
      </w:r>
      <w:r w:rsidR="00BB7EB3" w:rsidRPr="001E65A3">
        <w:t>.</w:t>
      </w:r>
      <w:r w:rsidR="00BB7EB3">
        <w:t xml:space="preserve"> </w:t>
      </w:r>
    </w:p>
    <w:p w14:paraId="6169F514" w14:textId="77777777" w:rsidR="00333A10" w:rsidRPr="00A55C18" w:rsidRDefault="00333A10" w:rsidP="000B670F">
      <w:pPr>
        <w:spacing w:after="0" w:line="240" w:lineRule="auto"/>
        <w:contextualSpacing/>
        <w:jc w:val="both"/>
        <w:textAlignment w:val="baseline"/>
        <w:rPr>
          <w:rFonts w:eastAsia="Times New Roman" w:cstheme="minorHAnsi"/>
          <w:b/>
          <w:bCs/>
          <w:color w:val="5B518E"/>
          <w:lang w:eastAsia="en-GB"/>
        </w:rPr>
      </w:pPr>
    </w:p>
    <w:sectPr w:rsidR="00333A10" w:rsidRPr="00A55C18" w:rsidSect="00672586">
      <w:headerReference w:type="default" r:id="rId14"/>
      <w:footerReference w:type="default" r:id="rId1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912B" w14:textId="77777777" w:rsidR="00C034F9" w:rsidRDefault="00C034F9" w:rsidP="00176A5D">
      <w:pPr>
        <w:spacing w:after="0" w:line="240" w:lineRule="auto"/>
      </w:pPr>
      <w:r>
        <w:separator/>
      </w:r>
    </w:p>
  </w:endnote>
  <w:endnote w:type="continuationSeparator" w:id="0">
    <w:p w14:paraId="515FF616" w14:textId="77777777" w:rsidR="00C034F9" w:rsidRDefault="00C034F9" w:rsidP="00176A5D">
      <w:pPr>
        <w:spacing w:after="0" w:line="240" w:lineRule="auto"/>
      </w:pPr>
      <w:r>
        <w:continuationSeparator/>
      </w:r>
    </w:p>
  </w:endnote>
  <w:endnote w:type="continuationNotice" w:id="1">
    <w:p w14:paraId="1CA9721D" w14:textId="77777777" w:rsidR="00C034F9" w:rsidRDefault="00C03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B8F2" w14:textId="77777777" w:rsidR="00672586" w:rsidRDefault="00672586" w:rsidP="00672586">
    <w:pPr>
      <w:pStyle w:val="Footer"/>
      <w:tabs>
        <w:tab w:val="clear" w:pos="9026"/>
        <w:tab w:val="right" w:pos="9639"/>
      </w:tabs>
      <w:ind w:right="-613"/>
      <w:jc w:val="right"/>
      <w:rPr>
        <w:b/>
        <w:color w:val="808080" w:themeColor="background1" w:themeShade="80"/>
      </w:rPr>
    </w:pPr>
  </w:p>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919"/>
    </w:tblGrid>
    <w:tr w:rsidR="00672586" w14:paraId="1A89A01F" w14:textId="77777777" w:rsidTr="001119E7">
      <w:tc>
        <w:tcPr>
          <w:tcW w:w="5138" w:type="dxa"/>
        </w:tcPr>
        <w:p w14:paraId="403B00EB" w14:textId="77777777" w:rsidR="00672586" w:rsidRDefault="00672586" w:rsidP="00672586">
          <w:pPr>
            <w:pStyle w:val="Footer"/>
            <w:tabs>
              <w:tab w:val="clear" w:pos="9026"/>
              <w:tab w:val="right" w:pos="9639"/>
            </w:tabs>
            <w:ind w:right="-613"/>
            <w:rPr>
              <w:b/>
              <w:color w:val="808080" w:themeColor="background1" w:themeShade="80"/>
            </w:rPr>
          </w:pPr>
          <w:r w:rsidRPr="005E45F0">
            <w:rPr>
              <w:b/>
              <w:color w:val="808080" w:themeColor="background1" w:themeShade="80"/>
            </w:rPr>
            <w:t xml:space="preserve">Page </w:t>
          </w:r>
          <w:r w:rsidRPr="005E45F0">
            <w:rPr>
              <w:b/>
              <w:color w:val="808080" w:themeColor="background1" w:themeShade="80"/>
            </w:rPr>
            <w:fldChar w:fldCharType="begin"/>
          </w:r>
          <w:r w:rsidRPr="005E45F0">
            <w:rPr>
              <w:b/>
              <w:color w:val="808080" w:themeColor="background1" w:themeShade="80"/>
            </w:rPr>
            <w:instrText xml:space="preserve"> PAGE  \* Arabic  \* MERGEFORMAT </w:instrText>
          </w:r>
          <w:r w:rsidRPr="005E45F0">
            <w:rPr>
              <w:b/>
              <w:color w:val="808080" w:themeColor="background1" w:themeShade="80"/>
            </w:rPr>
            <w:fldChar w:fldCharType="separate"/>
          </w:r>
          <w:r>
            <w:rPr>
              <w:b/>
              <w:color w:val="808080" w:themeColor="background1" w:themeShade="80"/>
            </w:rPr>
            <w:t>1</w:t>
          </w:r>
          <w:r w:rsidRPr="005E45F0">
            <w:rPr>
              <w:b/>
              <w:color w:val="808080" w:themeColor="background1" w:themeShade="80"/>
            </w:rPr>
            <w:fldChar w:fldCharType="end"/>
          </w:r>
          <w:r w:rsidRPr="005E45F0">
            <w:rPr>
              <w:b/>
              <w:color w:val="808080" w:themeColor="background1" w:themeShade="80"/>
            </w:rPr>
            <w:t xml:space="preserve"> of </w:t>
          </w:r>
          <w:r w:rsidRPr="005E45F0">
            <w:rPr>
              <w:b/>
              <w:color w:val="808080" w:themeColor="background1" w:themeShade="80"/>
            </w:rPr>
            <w:fldChar w:fldCharType="begin"/>
          </w:r>
          <w:r w:rsidRPr="005E45F0">
            <w:rPr>
              <w:b/>
              <w:color w:val="808080" w:themeColor="background1" w:themeShade="80"/>
            </w:rPr>
            <w:instrText xml:space="preserve"> NUMPAGES  \* Arabic  \* MERGEFORMAT </w:instrText>
          </w:r>
          <w:r w:rsidRPr="005E45F0">
            <w:rPr>
              <w:b/>
              <w:color w:val="808080" w:themeColor="background1" w:themeShade="80"/>
            </w:rPr>
            <w:fldChar w:fldCharType="separate"/>
          </w:r>
          <w:r>
            <w:rPr>
              <w:b/>
              <w:color w:val="808080" w:themeColor="background1" w:themeShade="80"/>
            </w:rPr>
            <w:t>2</w:t>
          </w:r>
          <w:r w:rsidRPr="005E45F0">
            <w:rPr>
              <w:b/>
              <w:color w:val="808080" w:themeColor="background1" w:themeShade="80"/>
            </w:rPr>
            <w:fldChar w:fldCharType="end"/>
          </w:r>
        </w:p>
      </w:tc>
      <w:tc>
        <w:tcPr>
          <w:tcW w:w="5919" w:type="dxa"/>
        </w:tcPr>
        <w:p w14:paraId="329F0B84" w14:textId="6AF79D61" w:rsidR="00672586" w:rsidRDefault="00E07059" w:rsidP="00672586">
          <w:pPr>
            <w:pStyle w:val="Footer"/>
            <w:tabs>
              <w:tab w:val="clear" w:pos="9026"/>
              <w:tab w:val="right" w:pos="9639"/>
            </w:tabs>
            <w:ind w:right="34"/>
            <w:jc w:val="right"/>
            <w:rPr>
              <w:b/>
              <w:color w:val="808080" w:themeColor="background1" w:themeShade="80"/>
            </w:rPr>
          </w:pPr>
          <w:r>
            <w:rPr>
              <w:b/>
              <w:color w:val="808080" w:themeColor="background1" w:themeShade="80"/>
            </w:rPr>
            <w:t>comms</w:t>
          </w:r>
          <w:r w:rsidR="00672586">
            <w:rPr>
              <w:b/>
              <w:color w:val="808080" w:themeColor="background1" w:themeShade="80"/>
            </w:rPr>
            <w:t>team</w:t>
          </w:r>
          <w:r w:rsidR="00672586" w:rsidRPr="005E45F0">
            <w:rPr>
              <w:b/>
              <w:color w:val="808080" w:themeColor="background1" w:themeShade="80"/>
            </w:rPr>
            <w:t>@psnc.org.uk</w:t>
          </w:r>
          <w:r w:rsidR="00672586">
            <w:rPr>
              <w:b/>
              <w:color w:val="808080" w:themeColor="background1" w:themeShade="80"/>
            </w:rPr>
            <w:t xml:space="preserve">      </w:t>
          </w:r>
          <w:r w:rsidR="00672586" w:rsidRPr="005C5B3B">
            <w:rPr>
              <w:b/>
              <w:color w:val="808080" w:themeColor="background1" w:themeShade="80"/>
            </w:rPr>
            <w:t>psnc.org.uk      0203 1220 810</w:t>
          </w:r>
        </w:p>
      </w:tc>
    </w:tr>
  </w:tbl>
  <w:p w14:paraId="2CD07E95" w14:textId="77777777" w:rsidR="00672586" w:rsidRPr="00773207" w:rsidRDefault="00672586" w:rsidP="00672586">
    <w:pPr>
      <w:pStyle w:val="Footer"/>
      <w:tabs>
        <w:tab w:val="clear" w:pos="9026"/>
        <w:tab w:val="right" w:pos="9639"/>
      </w:tabs>
      <w:ind w:right="-613"/>
      <w:rPr>
        <w:b/>
        <w:sz w:val="10"/>
        <w:szCs w:val="10"/>
      </w:rPr>
    </w:pPr>
    <w:r w:rsidRPr="005E45F0">
      <w:rPr>
        <w:b/>
        <w:noProof/>
        <w:color w:val="808080" w:themeColor="background1" w:themeShade="80"/>
        <w:sz w:val="10"/>
        <w:szCs w:val="10"/>
        <w:lang w:eastAsia="en-GB"/>
      </w:rPr>
      <w:drawing>
        <wp:anchor distT="0" distB="0" distL="114300" distR="114300" simplePos="0" relativeHeight="251658243" behindDoc="0" locked="0" layoutInCell="1" allowOverlap="1" wp14:anchorId="5594F23E" wp14:editId="4E1E25BD">
          <wp:simplePos x="0" y="0"/>
          <wp:positionH relativeFrom="margin">
            <wp:align>center</wp:align>
          </wp:positionH>
          <wp:positionV relativeFrom="paragraph">
            <wp:posOffset>62865</wp:posOffset>
          </wp:positionV>
          <wp:extent cx="7577455" cy="194310"/>
          <wp:effectExtent l="0" t="0" r="444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194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8167" w14:textId="77777777" w:rsidR="00C034F9" w:rsidRDefault="00C034F9" w:rsidP="00176A5D">
      <w:pPr>
        <w:spacing w:after="0" w:line="240" w:lineRule="auto"/>
      </w:pPr>
      <w:r>
        <w:separator/>
      </w:r>
    </w:p>
  </w:footnote>
  <w:footnote w:type="continuationSeparator" w:id="0">
    <w:p w14:paraId="7D0B0744" w14:textId="77777777" w:rsidR="00C034F9" w:rsidRDefault="00C034F9" w:rsidP="00176A5D">
      <w:pPr>
        <w:spacing w:after="0" w:line="240" w:lineRule="auto"/>
      </w:pPr>
      <w:r>
        <w:continuationSeparator/>
      </w:r>
    </w:p>
  </w:footnote>
  <w:footnote w:type="continuationNotice" w:id="1">
    <w:p w14:paraId="6E8F8507" w14:textId="77777777" w:rsidR="00C034F9" w:rsidRDefault="00C034F9">
      <w:pPr>
        <w:spacing w:after="0" w:line="240" w:lineRule="auto"/>
      </w:pPr>
    </w:p>
  </w:footnote>
  <w:footnote w:id="2">
    <w:p w14:paraId="71D9B301" w14:textId="4A2E4CED" w:rsidR="00633850" w:rsidRDefault="00633850">
      <w:pPr>
        <w:pStyle w:val="FootnoteText"/>
      </w:pPr>
      <w:r>
        <w:rPr>
          <w:rStyle w:val="FootnoteReference"/>
        </w:rPr>
        <w:footnoteRef/>
      </w:r>
      <w:r>
        <w:t xml:space="preserve"> PSNC Pharmacy Advice Audit 2022: </w:t>
      </w:r>
      <w:hyperlink r:id="rId1" w:history="1">
        <w:r w:rsidR="00C1395E" w:rsidRPr="00C1395E">
          <w:rPr>
            <w:rStyle w:val="Hyperlink"/>
            <w:color w:val="5B518E"/>
          </w:rPr>
          <w:t>https://psnc.org.uk/wp-content/uploads/2022/06/PSNC-Pharmacy-Advice-Audit-2022-A-summary-of-findings.pdf</w:t>
        </w:r>
      </w:hyperlink>
      <w:r w:rsidR="00C1395E" w:rsidRPr="00C1395E">
        <w:rPr>
          <w:color w:val="5B518E"/>
        </w:rPr>
        <w:t xml:space="preserve"> </w:t>
      </w:r>
    </w:p>
  </w:footnote>
  <w:footnote w:id="3">
    <w:p w14:paraId="206D8A8D" w14:textId="293BD082" w:rsidR="00CD234B" w:rsidRDefault="00CD234B">
      <w:pPr>
        <w:pStyle w:val="FootnoteText"/>
      </w:pPr>
      <w:r>
        <w:rPr>
          <w:rStyle w:val="FootnoteReference"/>
        </w:rPr>
        <w:footnoteRef/>
      </w:r>
      <w:r>
        <w:t xml:space="preserve"> PSNC calculation </w:t>
      </w:r>
    </w:p>
  </w:footnote>
  <w:footnote w:id="4">
    <w:p w14:paraId="72579096" w14:textId="59DCCBB7" w:rsidR="00D549E0" w:rsidRDefault="00D549E0">
      <w:pPr>
        <w:pStyle w:val="FootnoteText"/>
      </w:pPr>
      <w:r>
        <w:rPr>
          <w:rStyle w:val="FootnoteReference"/>
        </w:rPr>
        <w:footnoteRef/>
      </w:r>
      <w:r>
        <w:t xml:space="preserve"> PSNC Pharmacy Pressures Survey 2022: </w:t>
      </w:r>
      <w:hyperlink r:id="rId2" w:history="1">
        <w:r w:rsidR="007100A1" w:rsidRPr="007100A1">
          <w:rPr>
            <w:rStyle w:val="Hyperlink"/>
            <w:color w:val="5B518E"/>
          </w:rPr>
          <w:t>https://psnc.org.uk/wp-content/uploads/2022/04/PSNC-Briefing-013.22-Summary-of-the-results-of-PSNCs-2022-Pharmacy-Pressures-Survey.pdf</w:t>
        </w:r>
      </w:hyperlink>
      <w:r w:rsidR="007100A1" w:rsidRPr="007100A1">
        <w:rPr>
          <w:color w:val="5B518E"/>
        </w:rPr>
        <w:t xml:space="preserve"> </w:t>
      </w:r>
    </w:p>
  </w:footnote>
  <w:footnote w:id="5">
    <w:p w14:paraId="2AAC4555" w14:textId="38BEF868" w:rsidR="00016EAF" w:rsidRDefault="0064336E">
      <w:pPr>
        <w:pStyle w:val="FootnoteText"/>
      </w:pPr>
      <w:r>
        <w:rPr>
          <w:rStyle w:val="FootnoteReference"/>
        </w:rPr>
        <w:footnoteRef/>
      </w:r>
      <w:r>
        <w:t xml:space="preserve"> </w:t>
      </w:r>
      <w:hyperlink r:id="rId3" w:history="1">
        <w:r w:rsidR="00016EAF" w:rsidRPr="00016EAF">
          <w:rPr>
            <w:rStyle w:val="Hyperlink"/>
            <w:color w:val="5B518E"/>
          </w:rPr>
          <w:t>https://psnc.org.uk/our-news/psnc-demands-price-concession-fix-and-wider-help-for-contractors/</w:t>
        </w:r>
      </w:hyperlink>
      <w:r w:rsidR="00016EAF" w:rsidRPr="00016EAF">
        <w:rPr>
          <w:color w:val="5B518E"/>
        </w:rPr>
        <w:t xml:space="preserve"> </w:t>
      </w:r>
    </w:p>
  </w:footnote>
  <w:footnote w:id="6">
    <w:p w14:paraId="4024C86D" w14:textId="2DC09898" w:rsidR="007B2B7A" w:rsidRDefault="007B2B7A">
      <w:pPr>
        <w:pStyle w:val="FootnoteText"/>
      </w:pPr>
      <w:r>
        <w:rPr>
          <w:rStyle w:val="FootnoteReference"/>
        </w:rPr>
        <w:footnoteRef/>
      </w:r>
      <w:r>
        <w:t xml:space="preserve"> </w:t>
      </w:r>
      <w:hyperlink r:id="rId4" w:history="1">
        <w:r w:rsidR="00AC54DE" w:rsidRPr="00AC54DE">
          <w:rPr>
            <w:rStyle w:val="Hyperlink"/>
            <w:color w:val="5B518E"/>
          </w:rPr>
          <w:t>https://publications.parliament.uk/pa/cm5803/cmselect/cmhealth/115/report.html</w:t>
        </w:r>
      </w:hyperlink>
      <w:r w:rsidR="00AC54DE" w:rsidRPr="00AC54DE">
        <w:rPr>
          <w:color w:val="5B518E"/>
        </w:rPr>
        <w:t xml:space="preserve"> </w:t>
      </w:r>
    </w:p>
  </w:footnote>
  <w:footnote w:id="7">
    <w:p w14:paraId="3592771D" w14:textId="0720AC89" w:rsidR="001E337A" w:rsidRDefault="001E337A">
      <w:pPr>
        <w:pStyle w:val="FootnoteText"/>
      </w:pPr>
      <w:r>
        <w:rPr>
          <w:rStyle w:val="FootnoteReference"/>
        </w:rPr>
        <w:footnoteRef/>
      </w:r>
      <w:r>
        <w:t xml:space="preserve"> </w:t>
      </w:r>
      <w:hyperlink r:id="rId5" w:history="1">
        <w:r w:rsidRPr="001E65A3">
          <w:rPr>
            <w:rStyle w:val="Hyperlink"/>
            <w:color w:val="5B518E"/>
          </w:rPr>
          <w:t>https://psnc.org.uk/national-pharmacy-services/advanced-services/pharmacy-contraception-service/</w:t>
        </w:r>
      </w:hyperlink>
      <w:r>
        <w:t xml:space="preserve"> </w:t>
      </w:r>
    </w:p>
  </w:footnote>
  <w:footnote w:id="8">
    <w:p w14:paraId="605D9EE3" w14:textId="13F53AA9" w:rsidR="00DC2DFD" w:rsidRPr="00B24D83" w:rsidRDefault="00DC2DFD" w:rsidP="00DC2DFD">
      <w:pPr>
        <w:spacing w:after="0" w:line="240" w:lineRule="auto"/>
      </w:pPr>
      <w:r>
        <w:rPr>
          <w:rStyle w:val="FootnoteReference"/>
        </w:rPr>
        <w:footnoteRef/>
      </w:r>
      <w:r w:rsidR="003201B8">
        <w:t xml:space="preserve"> </w:t>
      </w:r>
      <w:r w:rsidR="003201B8" w:rsidRPr="003201B8">
        <w:rPr>
          <w:sz w:val="20"/>
          <w:szCs w:val="20"/>
        </w:rPr>
        <w:t>PSNC analysis, based on</w:t>
      </w:r>
      <w:r w:rsidRPr="00C57875">
        <w:rPr>
          <w:sz w:val="20"/>
          <w:szCs w:val="20"/>
        </w:rPr>
        <w:t xml:space="preserve"> the cost for GPs </w:t>
      </w:r>
      <w:r w:rsidR="003201B8">
        <w:rPr>
          <w:sz w:val="20"/>
          <w:szCs w:val="20"/>
        </w:rPr>
        <w:t xml:space="preserve">being </w:t>
      </w:r>
      <w:r w:rsidRPr="00C57875">
        <w:rPr>
          <w:sz w:val="20"/>
          <w:szCs w:val="20"/>
        </w:rPr>
        <w:t>£30</w:t>
      </w:r>
      <w:r w:rsidR="00291C96">
        <w:rPr>
          <w:sz w:val="20"/>
          <w:szCs w:val="20"/>
        </w:rPr>
        <w:t xml:space="preserve"> per appointment</w:t>
      </w:r>
      <w:r w:rsidRPr="00C57875">
        <w:rPr>
          <w:sz w:val="20"/>
          <w:szCs w:val="20"/>
        </w:rPr>
        <w:t xml:space="preserve"> but cost to pay pharmacy instead is £14</w:t>
      </w:r>
      <w:r w:rsidR="003201B8">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ED8D" w14:textId="377BE6E6" w:rsidR="00176A5D" w:rsidRPr="00EF69B1" w:rsidRDefault="009A0FF2">
    <w:pPr>
      <w:pStyle w:val="Header"/>
      <w:rPr>
        <w:sz w:val="12"/>
      </w:rPr>
    </w:pPr>
    <w:r w:rsidRPr="00EF69B1">
      <w:rPr>
        <w:noProof/>
        <w:sz w:val="12"/>
      </w:rPr>
      <mc:AlternateContent>
        <mc:Choice Requires="wps">
          <w:drawing>
            <wp:anchor distT="0" distB="0" distL="114300" distR="114300" simplePos="0" relativeHeight="251658240" behindDoc="0" locked="0" layoutInCell="1" allowOverlap="1" wp14:anchorId="60B60248" wp14:editId="58FB0458">
              <wp:simplePos x="0" y="0"/>
              <wp:positionH relativeFrom="column">
                <wp:posOffset>1092044</wp:posOffset>
              </wp:positionH>
              <wp:positionV relativeFrom="paragraph">
                <wp:posOffset>731</wp:posOffset>
              </wp:positionV>
              <wp:extent cx="7677150" cy="590550"/>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7677150" cy="590550"/>
                      </a:xfrm>
                      <a:prstGeom prst="roundRect">
                        <a:avLst/>
                      </a:prstGeom>
                      <a:solidFill>
                        <a:srgbClr val="4E3487"/>
                      </a:solidFill>
                      <a:ln>
                        <a:noFill/>
                      </a:ln>
                    </wps:spPr>
                    <wps:style>
                      <a:lnRef idx="0">
                        <a:scrgbClr r="0" g="0" b="0"/>
                      </a:lnRef>
                      <a:fillRef idx="0">
                        <a:scrgbClr r="0" g="0" b="0"/>
                      </a:fillRef>
                      <a:effectRef idx="0">
                        <a:scrgbClr r="0" g="0" b="0"/>
                      </a:effectRef>
                      <a:fontRef idx="minor">
                        <a:schemeClr val="lt1"/>
                      </a:fontRef>
                    </wps:style>
                    <wps:txbx>
                      <w:txbxContent>
                        <w:p w14:paraId="11F0544F" w14:textId="529D2166" w:rsidR="00176A5D" w:rsidRPr="00672586" w:rsidRDefault="004E61C4" w:rsidP="00C44457">
                          <w:pPr>
                            <w:spacing w:after="0" w:line="240" w:lineRule="auto"/>
                            <w:ind w:left="142" w:right="754"/>
                            <w:rPr>
                              <w:rFonts w:ascii="Ubuntu" w:hAnsi="Ubuntu"/>
                              <w:color w:val="FFFFFF" w:themeColor="background1"/>
                              <w:sz w:val="26"/>
                              <w:szCs w:val="32"/>
                            </w:rPr>
                          </w:pPr>
                          <w:r w:rsidRPr="00672586">
                            <w:rPr>
                              <w:rFonts w:cstheme="minorHAnsi"/>
                              <w:color w:val="FFFFFF" w:themeColor="background1"/>
                              <w:sz w:val="28"/>
                              <w:szCs w:val="32"/>
                            </w:rPr>
                            <w:t>PSNC</w:t>
                          </w:r>
                          <w:r w:rsidR="00CF2EDE">
                            <w:rPr>
                              <w:rFonts w:cstheme="minorHAnsi"/>
                              <w:color w:val="FFFFFF" w:themeColor="background1"/>
                              <w:sz w:val="28"/>
                              <w:szCs w:val="32"/>
                            </w:rPr>
                            <w:t xml:space="preserve"> (Community Pharmacy England) </w:t>
                          </w:r>
                          <w:r w:rsidRPr="00672586">
                            <w:rPr>
                              <w:rFonts w:cstheme="minorHAnsi"/>
                              <w:color w:val="FFFFFF" w:themeColor="background1"/>
                              <w:sz w:val="28"/>
                              <w:szCs w:val="32"/>
                            </w:rPr>
                            <w:t>Briefing</w:t>
                          </w:r>
                          <w:r w:rsidR="009A0FF2">
                            <w:rPr>
                              <w:rFonts w:cstheme="minorHAnsi"/>
                              <w:color w:val="FFFFFF" w:themeColor="background1"/>
                              <w:sz w:val="28"/>
                              <w:szCs w:val="32"/>
                            </w:rPr>
                            <w:t xml:space="preserve"> for MPs</w:t>
                          </w:r>
                          <w:r w:rsidRPr="00672586">
                            <w:rPr>
                              <w:rFonts w:ascii="Ubuntu" w:hAnsi="Ubuntu"/>
                              <w:color w:val="FFFFFF" w:themeColor="background1"/>
                              <w:sz w:val="26"/>
                              <w:szCs w:val="32"/>
                            </w:rPr>
                            <w:tab/>
                          </w:r>
                          <w:r w:rsidR="00C44457">
                            <w:rPr>
                              <w:rFonts w:ascii="Ubuntu" w:hAnsi="Ubuntu"/>
                              <w:color w:val="FFFFFF" w:themeColor="background1"/>
                              <w:sz w:val="26"/>
                              <w:szCs w:val="32"/>
                            </w:rPr>
                            <w:t xml:space="preserve">    </w:t>
                          </w:r>
                          <w:r w:rsidR="000A2748">
                            <w:rPr>
                              <w:rFonts w:ascii="Ubuntu" w:hAnsi="Ubuntu"/>
                              <w:color w:val="FFFFFF" w:themeColor="background1"/>
                              <w:sz w:val="26"/>
                              <w:szCs w:val="32"/>
                            </w:rPr>
                            <w:tab/>
                          </w:r>
                          <w:r w:rsidR="00EA7269">
                            <w:rPr>
                              <w:rFonts w:cstheme="minorHAnsi"/>
                              <w:color w:val="FFFFFF" w:themeColor="background1"/>
                              <w:sz w:val="28"/>
                              <w:szCs w:val="32"/>
                            </w:rPr>
                            <w:t>Novemb</w:t>
                          </w:r>
                          <w:r w:rsidR="009A0FF2">
                            <w:rPr>
                              <w:rFonts w:cstheme="minorHAnsi"/>
                              <w:color w:val="FFFFFF" w:themeColor="background1"/>
                              <w:sz w:val="28"/>
                              <w:szCs w:val="32"/>
                            </w:rPr>
                            <w:t>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60248" id="Rectangle: Rounded Corners 2" o:spid="_x0000_s1026" style="position:absolute;margin-left:86pt;margin-top:.05pt;width:604.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" fillcolor="#4e3487" stroked="f">
              <v:textbox>
                <w:txbxContent>
                  <w:p w14:paraId="11F0544F" w14:textId="529D2166" w:rsidR="00176A5D" w:rsidRPr="00672586" w:rsidRDefault="004E61C4" w:rsidP="00C44457">
                    <w:pPr>
                      <w:spacing w:after="0" w:line="240" w:lineRule="auto"/>
                      <w:ind w:left="142" w:right="754"/>
                      <w:rPr>
                        <w:rFonts w:ascii="Ubuntu" w:hAnsi="Ubuntu"/>
                        <w:color w:val="FFFFFF" w:themeColor="background1"/>
                        <w:sz w:val="26"/>
                        <w:szCs w:val="32"/>
                      </w:rPr>
                    </w:pPr>
                    <w:r w:rsidRPr="00672586">
                      <w:rPr>
                        <w:rFonts w:cstheme="minorHAnsi"/>
                        <w:color w:val="FFFFFF" w:themeColor="background1"/>
                        <w:sz w:val="28"/>
                        <w:szCs w:val="32"/>
                      </w:rPr>
                      <w:t>PSNC</w:t>
                    </w:r>
                    <w:r w:rsidR="00CF2EDE">
                      <w:rPr>
                        <w:rFonts w:cstheme="minorHAnsi"/>
                        <w:color w:val="FFFFFF" w:themeColor="background1"/>
                        <w:sz w:val="28"/>
                        <w:szCs w:val="32"/>
                      </w:rPr>
                      <w:t xml:space="preserve"> (Community Pharmacy England) </w:t>
                    </w:r>
                    <w:r w:rsidRPr="00672586">
                      <w:rPr>
                        <w:rFonts w:cstheme="minorHAnsi"/>
                        <w:color w:val="FFFFFF" w:themeColor="background1"/>
                        <w:sz w:val="28"/>
                        <w:szCs w:val="32"/>
                      </w:rPr>
                      <w:t>Briefing</w:t>
                    </w:r>
                    <w:r w:rsidR="009A0FF2">
                      <w:rPr>
                        <w:rFonts w:cstheme="minorHAnsi"/>
                        <w:color w:val="FFFFFF" w:themeColor="background1"/>
                        <w:sz w:val="28"/>
                        <w:szCs w:val="32"/>
                      </w:rPr>
                      <w:t xml:space="preserve"> for MPs</w:t>
                    </w:r>
                    <w:r w:rsidRPr="00672586">
                      <w:rPr>
                        <w:rFonts w:ascii="Ubuntu" w:hAnsi="Ubuntu"/>
                        <w:color w:val="FFFFFF" w:themeColor="background1"/>
                        <w:sz w:val="26"/>
                        <w:szCs w:val="32"/>
                      </w:rPr>
                      <w:tab/>
                    </w:r>
                    <w:r w:rsidR="00C44457">
                      <w:rPr>
                        <w:rFonts w:ascii="Ubuntu" w:hAnsi="Ubuntu"/>
                        <w:color w:val="FFFFFF" w:themeColor="background1"/>
                        <w:sz w:val="26"/>
                        <w:szCs w:val="32"/>
                      </w:rPr>
                      <w:t xml:space="preserve">    </w:t>
                    </w:r>
                    <w:r w:rsidR="000A2748">
                      <w:rPr>
                        <w:rFonts w:ascii="Ubuntu" w:hAnsi="Ubuntu"/>
                        <w:color w:val="FFFFFF" w:themeColor="background1"/>
                        <w:sz w:val="26"/>
                        <w:szCs w:val="32"/>
                      </w:rPr>
                      <w:tab/>
                    </w:r>
                    <w:r w:rsidR="00EA7269">
                      <w:rPr>
                        <w:rFonts w:cstheme="minorHAnsi"/>
                        <w:color w:val="FFFFFF" w:themeColor="background1"/>
                        <w:sz w:val="28"/>
                        <w:szCs w:val="32"/>
                      </w:rPr>
                      <w:t>Novemb</w:t>
                    </w:r>
                    <w:r w:rsidR="009A0FF2">
                      <w:rPr>
                        <w:rFonts w:cstheme="minorHAnsi"/>
                        <w:color w:val="FFFFFF" w:themeColor="background1"/>
                        <w:sz w:val="28"/>
                        <w:szCs w:val="32"/>
                      </w:rPr>
                      <w:t>er 2022</w:t>
                    </w:r>
                  </w:p>
                </w:txbxContent>
              </v:textbox>
            </v:roundrect>
          </w:pict>
        </mc:Fallback>
      </mc:AlternateContent>
    </w:r>
    <w:r w:rsidR="00910A52" w:rsidRPr="00EF69B1">
      <w:rPr>
        <w:noProof/>
        <w:sz w:val="12"/>
      </w:rPr>
      <mc:AlternateContent>
        <mc:Choice Requires="wps">
          <w:drawing>
            <wp:anchor distT="0" distB="0" distL="114300" distR="114300" simplePos="0" relativeHeight="251658241" behindDoc="0" locked="0" layoutInCell="1" allowOverlap="1" wp14:anchorId="7195AE17" wp14:editId="119432DD">
              <wp:simplePos x="0" y="0"/>
              <wp:positionH relativeFrom="column">
                <wp:posOffset>-988827</wp:posOffset>
              </wp:positionH>
              <wp:positionV relativeFrom="paragraph">
                <wp:posOffset>159488</wp:posOffset>
              </wp:positionV>
              <wp:extent cx="723014" cy="360680"/>
              <wp:effectExtent l="0" t="0" r="1270" b="1270"/>
              <wp:wrapNone/>
              <wp:docPr id="3" name="Rectangle: Rounded Corners 3"/>
              <wp:cNvGraphicFramePr/>
              <a:graphic xmlns:a="http://schemas.openxmlformats.org/drawingml/2006/main">
                <a:graphicData uri="http://schemas.microsoft.com/office/word/2010/wordprocessingShape">
                  <wps:wsp>
                    <wps:cNvSpPr/>
                    <wps:spPr>
                      <a:xfrm>
                        <a:off x="0" y="0"/>
                        <a:ext cx="723014" cy="360680"/>
                      </a:xfrm>
                      <a:prstGeom prst="roundRect">
                        <a:avLst/>
                      </a:prstGeom>
                      <a:solidFill>
                        <a:srgbClr val="4E3487"/>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147AB" id="Rectangle: Rounded Corners 3" o:spid="_x0000_s1026" style="position:absolute;margin-left:-77.85pt;margin-top:12.55pt;width:56.95pt;height: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" fillcolor="#4e3487" stroked="f"/>
          </w:pict>
        </mc:Fallback>
      </mc:AlternateContent>
    </w:r>
    <w:r w:rsidR="00910A52" w:rsidRPr="00EF69B1">
      <w:rPr>
        <w:noProof/>
        <w:sz w:val="12"/>
      </w:rPr>
      <w:drawing>
        <wp:anchor distT="0" distB="0" distL="114300" distR="114300" simplePos="0" relativeHeight="251658242" behindDoc="1" locked="0" layoutInCell="1" allowOverlap="1" wp14:anchorId="4381D89C" wp14:editId="675F9E34">
          <wp:simplePos x="0" y="0"/>
          <wp:positionH relativeFrom="column">
            <wp:posOffset>-266198</wp:posOffset>
          </wp:positionH>
          <wp:positionV relativeFrom="paragraph">
            <wp:posOffset>-170815</wp:posOffset>
          </wp:positionV>
          <wp:extent cx="1310005" cy="935990"/>
          <wp:effectExtent l="0" t="0" r="444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NC logo (high res) (1).jpg"/>
                  <pic:cNvPicPr/>
                </pic:nvPicPr>
                <pic:blipFill>
                  <a:blip r:embed="rId1">
                    <a:extLst>
                      <a:ext uri="{28A0092B-C50C-407E-A947-70E740481C1C}">
                        <a14:useLocalDpi xmlns:a14="http://schemas.microsoft.com/office/drawing/2010/main" val="0"/>
                      </a:ext>
                    </a:extLst>
                  </a:blip>
                  <a:stretch>
                    <a:fillRect/>
                  </a:stretch>
                </pic:blipFill>
                <pic:spPr>
                  <a:xfrm>
                    <a:off x="0" y="0"/>
                    <a:ext cx="1310005" cy="935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39D"/>
    <w:multiLevelType w:val="hybridMultilevel"/>
    <w:tmpl w:val="A260AC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74721"/>
    <w:multiLevelType w:val="multilevel"/>
    <w:tmpl w:val="DAE65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B14BF"/>
    <w:multiLevelType w:val="hybridMultilevel"/>
    <w:tmpl w:val="52A2998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71138"/>
    <w:multiLevelType w:val="hybridMultilevel"/>
    <w:tmpl w:val="3684DE52"/>
    <w:lvl w:ilvl="0" w:tplc="3E72FC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5A16"/>
    <w:multiLevelType w:val="hybridMultilevel"/>
    <w:tmpl w:val="7A2C4F38"/>
    <w:lvl w:ilvl="0" w:tplc="0CA6A3E8">
      <w:start w:val="1"/>
      <w:numFmt w:val="bullet"/>
      <w:lvlText w:val="Ø"/>
      <w:lvlJc w:val="left"/>
      <w:pPr>
        <w:ind w:left="720" w:hanging="360"/>
      </w:pPr>
      <w:rPr>
        <w:rFonts w:ascii="Wingdings" w:hAnsi="Wingdings" w:hint="default"/>
        <w:color w:val="5B51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51159"/>
    <w:multiLevelType w:val="hybridMultilevel"/>
    <w:tmpl w:val="50D8F1DA"/>
    <w:lvl w:ilvl="0" w:tplc="0CA6A3E8">
      <w:start w:val="1"/>
      <w:numFmt w:val="bullet"/>
      <w:lvlText w:val="Ø"/>
      <w:lvlJc w:val="left"/>
      <w:pPr>
        <w:ind w:left="720" w:hanging="360"/>
      </w:pPr>
      <w:rPr>
        <w:rFonts w:ascii="Wingdings" w:hAnsi="Wingdings" w:hint="default"/>
        <w:color w:val="5B51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D7694"/>
    <w:multiLevelType w:val="hybridMultilevel"/>
    <w:tmpl w:val="BC84A0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CAD4ED8"/>
    <w:multiLevelType w:val="hybridMultilevel"/>
    <w:tmpl w:val="DB4A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9723A"/>
    <w:multiLevelType w:val="hybridMultilevel"/>
    <w:tmpl w:val="E59E8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C701C"/>
    <w:multiLevelType w:val="hybridMultilevel"/>
    <w:tmpl w:val="6D9EAC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BEC46A9"/>
    <w:multiLevelType w:val="hybridMultilevel"/>
    <w:tmpl w:val="2BA22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C53C5"/>
    <w:multiLevelType w:val="hybridMultilevel"/>
    <w:tmpl w:val="0880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7DF1"/>
    <w:multiLevelType w:val="hybridMultilevel"/>
    <w:tmpl w:val="F15863A2"/>
    <w:lvl w:ilvl="0" w:tplc="FFFFFFFF">
      <w:numFmt w:val="bullet"/>
      <w:lvlText w:val="-"/>
      <w:lvlJc w:val="left"/>
      <w:pPr>
        <w:ind w:left="720" w:hanging="360"/>
      </w:pPr>
      <w:rPr>
        <w:rFonts w:ascii="Calibri" w:eastAsiaTheme="minorHAnsi" w:hAnsi="Calibri" w:cs="Calibri" w:hint="default"/>
      </w:rPr>
    </w:lvl>
    <w:lvl w:ilvl="1" w:tplc="3E72FC7E">
      <w:numFmt w:val="bullet"/>
      <w:lvlText w:val="-"/>
      <w:lvlJc w:val="left"/>
      <w:pPr>
        <w:ind w:left="786"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6A1C59"/>
    <w:multiLevelType w:val="hybridMultilevel"/>
    <w:tmpl w:val="D4020A52"/>
    <w:lvl w:ilvl="0" w:tplc="73C6E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8B7CA7"/>
    <w:multiLevelType w:val="hybridMultilevel"/>
    <w:tmpl w:val="BB00A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4322"/>
    <w:multiLevelType w:val="hybridMultilevel"/>
    <w:tmpl w:val="71F8B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7095B"/>
    <w:multiLevelType w:val="hybridMultilevel"/>
    <w:tmpl w:val="87BE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0A771D"/>
    <w:multiLevelType w:val="hybridMultilevel"/>
    <w:tmpl w:val="D292EB72"/>
    <w:lvl w:ilvl="0" w:tplc="E384C80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B4389"/>
    <w:multiLevelType w:val="hybridMultilevel"/>
    <w:tmpl w:val="1708136E"/>
    <w:lvl w:ilvl="0" w:tplc="BCC09B98">
      <w:start w:val="1"/>
      <w:numFmt w:val="decimal"/>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76116"/>
    <w:multiLevelType w:val="hybridMultilevel"/>
    <w:tmpl w:val="98B4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E5285"/>
    <w:multiLevelType w:val="hybridMultilevel"/>
    <w:tmpl w:val="1708136E"/>
    <w:lvl w:ilvl="0" w:tplc="FFFFFFFF">
      <w:start w:val="1"/>
      <w:numFmt w:val="decimal"/>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B4276"/>
    <w:multiLevelType w:val="hybridMultilevel"/>
    <w:tmpl w:val="C49C51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41C8A"/>
    <w:multiLevelType w:val="hybridMultilevel"/>
    <w:tmpl w:val="88548528"/>
    <w:lvl w:ilvl="0" w:tplc="0CA6A3E8">
      <w:start w:val="1"/>
      <w:numFmt w:val="bullet"/>
      <w:lvlText w:val="Ø"/>
      <w:lvlJc w:val="left"/>
      <w:pPr>
        <w:ind w:left="1080" w:hanging="360"/>
      </w:pPr>
      <w:rPr>
        <w:rFonts w:ascii="Wingdings" w:hAnsi="Wingdings" w:hint="default"/>
        <w:color w:val="5B518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471E6B"/>
    <w:multiLevelType w:val="hybridMultilevel"/>
    <w:tmpl w:val="D7E6176C"/>
    <w:lvl w:ilvl="0" w:tplc="0809000F">
      <w:start w:val="1"/>
      <w:numFmt w:val="decimal"/>
      <w:lvlText w:val="%1."/>
      <w:lvlJc w:val="left"/>
      <w:pPr>
        <w:ind w:left="720" w:hanging="360"/>
      </w:pPr>
      <w:rPr>
        <w:b/>
        <w:bCs/>
        <w:color w:val="5B518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74329B"/>
    <w:multiLevelType w:val="hybridMultilevel"/>
    <w:tmpl w:val="A0F2F544"/>
    <w:lvl w:ilvl="0" w:tplc="FFFFFFFF">
      <w:start w:val="1"/>
      <w:numFmt w:val="bullet"/>
      <w:lvlText w:val="Ø"/>
      <w:lvlJc w:val="left"/>
      <w:pPr>
        <w:ind w:left="720" w:hanging="360"/>
      </w:pPr>
      <w:rPr>
        <w:rFonts w:ascii="Wingdings" w:hAnsi="Wingdings" w:hint="default"/>
        <w:color w:val="5B518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D131A68"/>
    <w:multiLevelType w:val="hybridMultilevel"/>
    <w:tmpl w:val="8DB6F834"/>
    <w:lvl w:ilvl="0" w:tplc="E384C80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C68A2"/>
    <w:multiLevelType w:val="hybridMultilevel"/>
    <w:tmpl w:val="BD32ABA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F56C2"/>
    <w:multiLevelType w:val="hybridMultilevel"/>
    <w:tmpl w:val="3B161E3E"/>
    <w:lvl w:ilvl="0" w:tplc="B95472CE">
      <w:start w:val="1"/>
      <w:numFmt w:val="bullet"/>
      <w:lvlText w:val="•"/>
      <w:lvlJc w:val="left"/>
      <w:pPr>
        <w:tabs>
          <w:tab w:val="num" w:pos="720"/>
        </w:tabs>
        <w:ind w:left="720" w:hanging="360"/>
      </w:pPr>
      <w:rPr>
        <w:rFonts w:ascii="Arial" w:hAnsi="Arial" w:hint="default"/>
      </w:rPr>
    </w:lvl>
    <w:lvl w:ilvl="1" w:tplc="A9861DD8" w:tentative="1">
      <w:start w:val="1"/>
      <w:numFmt w:val="bullet"/>
      <w:lvlText w:val="•"/>
      <w:lvlJc w:val="left"/>
      <w:pPr>
        <w:tabs>
          <w:tab w:val="num" w:pos="1440"/>
        </w:tabs>
        <w:ind w:left="1440" w:hanging="360"/>
      </w:pPr>
      <w:rPr>
        <w:rFonts w:ascii="Arial" w:hAnsi="Arial" w:hint="default"/>
      </w:rPr>
    </w:lvl>
    <w:lvl w:ilvl="2" w:tplc="394C9510" w:tentative="1">
      <w:start w:val="1"/>
      <w:numFmt w:val="bullet"/>
      <w:lvlText w:val="•"/>
      <w:lvlJc w:val="left"/>
      <w:pPr>
        <w:tabs>
          <w:tab w:val="num" w:pos="2160"/>
        </w:tabs>
        <w:ind w:left="2160" w:hanging="360"/>
      </w:pPr>
      <w:rPr>
        <w:rFonts w:ascii="Arial" w:hAnsi="Arial" w:hint="default"/>
      </w:rPr>
    </w:lvl>
    <w:lvl w:ilvl="3" w:tplc="FDF40134" w:tentative="1">
      <w:start w:val="1"/>
      <w:numFmt w:val="bullet"/>
      <w:lvlText w:val="•"/>
      <w:lvlJc w:val="left"/>
      <w:pPr>
        <w:tabs>
          <w:tab w:val="num" w:pos="2880"/>
        </w:tabs>
        <w:ind w:left="2880" w:hanging="360"/>
      </w:pPr>
      <w:rPr>
        <w:rFonts w:ascii="Arial" w:hAnsi="Arial" w:hint="default"/>
      </w:rPr>
    </w:lvl>
    <w:lvl w:ilvl="4" w:tplc="AA448468" w:tentative="1">
      <w:start w:val="1"/>
      <w:numFmt w:val="bullet"/>
      <w:lvlText w:val="•"/>
      <w:lvlJc w:val="left"/>
      <w:pPr>
        <w:tabs>
          <w:tab w:val="num" w:pos="3600"/>
        </w:tabs>
        <w:ind w:left="3600" w:hanging="360"/>
      </w:pPr>
      <w:rPr>
        <w:rFonts w:ascii="Arial" w:hAnsi="Arial" w:hint="default"/>
      </w:rPr>
    </w:lvl>
    <w:lvl w:ilvl="5" w:tplc="2C0C15CE" w:tentative="1">
      <w:start w:val="1"/>
      <w:numFmt w:val="bullet"/>
      <w:lvlText w:val="•"/>
      <w:lvlJc w:val="left"/>
      <w:pPr>
        <w:tabs>
          <w:tab w:val="num" w:pos="4320"/>
        </w:tabs>
        <w:ind w:left="4320" w:hanging="360"/>
      </w:pPr>
      <w:rPr>
        <w:rFonts w:ascii="Arial" w:hAnsi="Arial" w:hint="default"/>
      </w:rPr>
    </w:lvl>
    <w:lvl w:ilvl="6" w:tplc="071074B0" w:tentative="1">
      <w:start w:val="1"/>
      <w:numFmt w:val="bullet"/>
      <w:lvlText w:val="•"/>
      <w:lvlJc w:val="left"/>
      <w:pPr>
        <w:tabs>
          <w:tab w:val="num" w:pos="5040"/>
        </w:tabs>
        <w:ind w:left="5040" w:hanging="360"/>
      </w:pPr>
      <w:rPr>
        <w:rFonts w:ascii="Arial" w:hAnsi="Arial" w:hint="default"/>
      </w:rPr>
    </w:lvl>
    <w:lvl w:ilvl="7" w:tplc="1A28C6A4" w:tentative="1">
      <w:start w:val="1"/>
      <w:numFmt w:val="bullet"/>
      <w:lvlText w:val="•"/>
      <w:lvlJc w:val="left"/>
      <w:pPr>
        <w:tabs>
          <w:tab w:val="num" w:pos="5760"/>
        </w:tabs>
        <w:ind w:left="5760" w:hanging="360"/>
      </w:pPr>
      <w:rPr>
        <w:rFonts w:ascii="Arial" w:hAnsi="Arial" w:hint="default"/>
      </w:rPr>
    </w:lvl>
    <w:lvl w:ilvl="8" w:tplc="F8AEE7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D22F65"/>
    <w:multiLevelType w:val="multilevel"/>
    <w:tmpl w:val="D534E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52B36"/>
    <w:multiLevelType w:val="hybridMultilevel"/>
    <w:tmpl w:val="F4BA1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20A66"/>
    <w:multiLevelType w:val="hybridMultilevel"/>
    <w:tmpl w:val="3550A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A41A9"/>
    <w:multiLevelType w:val="multilevel"/>
    <w:tmpl w:val="4482B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11F61"/>
    <w:multiLevelType w:val="hybridMultilevel"/>
    <w:tmpl w:val="F19A4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E62C2"/>
    <w:multiLevelType w:val="hybridMultilevel"/>
    <w:tmpl w:val="86A87E52"/>
    <w:lvl w:ilvl="0" w:tplc="AAB8DE1C">
      <w:start w:val="1"/>
      <w:numFmt w:val="decimal"/>
      <w:lvlText w:val="%1."/>
      <w:lvlJc w:val="left"/>
      <w:pPr>
        <w:ind w:left="643" w:hanging="360"/>
      </w:pPr>
      <w:rPr>
        <w:rFonts w:hint="default"/>
        <w:b/>
        <w:bCs/>
        <w:color w:val="5B518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2753EF"/>
    <w:multiLevelType w:val="hybridMultilevel"/>
    <w:tmpl w:val="07F81BBE"/>
    <w:lvl w:ilvl="0" w:tplc="A31ABFC2">
      <w:start w:val="1"/>
      <w:numFmt w:val="bullet"/>
      <w:lvlText w:val=""/>
      <w:lvlJc w:val="left"/>
      <w:pPr>
        <w:ind w:left="720" w:firstLine="7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5353EF"/>
    <w:multiLevelType w:val="hybridMultilevel"/>
    <w:tmpl w:val="D21AEB8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C2976DB"/>
    <w:multiLevelType w:val="hybridMultilevel"/>
    <w:tmpl w:val="DF6C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F35B2"/>
    <w:multiLevelType w:val="hybridMultilevel"/>
    <w:tmpl w:val="79A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56E74"/>
    <w:multiLevelType w:val="hybridMultilevel"/>
    <w:tmpl w:val="0826E208"/>
    <w:lvl w:ilvl="0" w:tplc="1F4CFE0C">
      <w:start w:val="1"/>
      <w:numFmt w:val="decimal"/>
      <w:lvlText w:val="%1."/>
      <w:lvlJc w:val="left"/>
      <w:pPr>
        <w:ind w:left="720" w:hanging="360"/>
      </w:pPr>
      <w:rPr>
        <w:b/>
        <w:bCs/>
        <w:color w:val="5B518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F2781"/>
    <w:multiLevelType w:val="hybridMultilevel"/>
    <w:tmpl w:val="755255F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77600163">
    <w:abstractNumId w:val="3"/>
  </w:num>
  <w:num w:numId="2" w16cid:durableId="1760980817">
    <w:abstractNumId w:val="33"/>
  </w:num>
  <w:num w:numId="3" w16cid:durableId="1138839752">
    <w:abstractNumId w:val="27"/>
  </w:num>
  <w:num w:numId="4" w16cid:durableId="1809862300">
    <w:abstractNumId w:val="12"/>
  </w:num>
  <w:num w:numId="5" w16cid:durableId="1613904233">
    <w:abstractNumId w:val="9"/>
  </w:num>
  <w:num w:numId="6" w16cid:durableId="1672640330">
    <w:abstractNumId w:val="18"/>
  </w:num>
  <w:num w:numId="7" w16cid:durableId="847208964">
    <w:abstractNumId w:val="37"/>
  </w:num>
  <w:num w:numId="8" w16cid:durableId="220094876">
    <w:abstractNumId w:val="38"/>
  </w:num>
  <w:num w:numId="9" w16cid:durableId="401876331">
    <w:abstractNumId w:val="13"/>
  </w:num>
  <w:num w:numId="10" w16cid:durableId="1030301300">
    <w:abstractNumId w:val="35"/>
  </w:num>
  <w:num w:numId="11" w16cid:durableId="124277206">
    <w:abstractNumId w:val="22"/>
  </w:num>
  <w:num w:numId="12" w16cid:durableId="401097868">
    <w:abstractNumId w:val="16"/>
  </w:num>
  <w:num w:numId="13" w16cid:durableId="171457762">
    <w:abstractNumId w:val="1"/>
  </w:num>
  <w:num w:numId="14" w16cid:durableId="1481462357">
    <w:abstractNumId w:val="31"/>
  </w:num>
  <w:num w:numId="15" w16cid:durableId="193888075">
    <w:abstractNumId w:val="28"/>
  </w:num>
  <w:num w:numId="16" w16cid:durableId="2049791579">
    <w:abstractNumId w:val="4"/>
  </w:num>
  <w:num w:numId="17" w16cid:durableId="1226332201">
    <w:abstractNumId w:val="24"/>
  </w:num>
  <w:num w:numId="18" w16cid:durableId="2066179395">
    <w:abstractNumId w:val="20"/>
  </w:num>
  <w:num w:numId="19" w16cid:durableId="1777602904">
    <w:abstractNumId w:val="7"/>
  </w:num>
  <w:num w:numId="20" w16cid:durableId="723217411">
    <w:abstractNumId w:val="39"/>
  </w:num>
  <w:num w:numId="21" w16cid:durableId="1318416297">
    <w:abstractNumId w:val="32"/>
  </w:num>
  <w:num w:numId="22" w16cid:durableId="1091314510">
    <w:abstractNumId w:val="10"/>
  </w:num>
  <w:num w:numId="23" w16cid:durableId="1744253253">
    <w:abstractNumId w:val="6"/>
  </w:num>
  <w:num w:numId="24" w16cid:durableId="1256553516">
    <w:abstractNumId w:val="34"/>
  </w:num>
  <w:num w:numId="25" w16cid:durableId="318846172">
    <w:abstractNumId w:val="2"/>
  </w:num>
  <w:num w:numId="26" w16cid:durableId="540753462">
    <w:abstractNumId w:val="30"/>
  </w:num>
  <w:num w:numId="27" w16cid:durableId="272174045">
    <w:abstractNumId w:val="21"/>
  </w:num>
  <w:num w:numId="28" w16cid:durableId="173080763">
    <w:abstractNumId w:val="14"/>
  </w:num>
  <w:num w:numId="29" w16cid:durableId="686831721">
    <w:abstractNumId w:val="0"/>
  </w:num>
  <w:num w:numId="30" w16cid:durableId="44915116">
    <w:abstractNumId w:val="29"/>
  </w:num>
  <w:num w:numId="31" w16cid:durableId="1401172859">
    <w:abstractNumId w:val="17"/>
  </w:num>
  <w:num w:numId="32" w16cid:durableId="20328409">
    <w:abstractNumId w:val="25"/>
  </w:num>
  <w:num w:numId="33" w16cid:durableId="705522332">
    <w:abstractNumId w:val="8"/>
  </w:num>
  <w:num w:numId="34" w16cid:durableId="1087536200">
    <w:abstractNumId w:val="15"/>
  </w:num>
  <w:num w:numId="35" w16cid:durableId="1179465499">
    <w:abstractNumId w:val="19"/>
  </w:num>
  <w:num w:numId="36" w16cid:durableId="224492720">
    <w:abstractNumId w:val="26"/>
  </w:num>
  <w:num w:numId="37" w16cid:durableId="577177352">
    <w:abstractNumId w:val="23"/>
  </w:num>
  <w:num w:numId="38" w16cid:durableId="216820253">
    <w:abstractNumId w:val="5"/>
  </w:num>
  <w:num w:numId="39" w16cid:durableId="175972684">
    <w:abstractNumId w:val="11"/>
  </w:num>
  <w:num w:numId="40" w16cid:durableId="60642313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DA"/>
    <w:rsid w:val="00002CEF"/>
    <w:rsid w:val="00013C9F"/>
    <w:rsid w:val="000152AE"/>
    <w:rsid w:val="00016EAF"/>
    <w:rsid w:val="00020F66"/>
    <w:rsid w:val="000219E2"/>
    <w:rsid w:val="000273AD"/>
    <w:rsid w:val="0003068A"/>
    <w:rsid w:val="00034F9C"/>
    <w:rsid w:val="00037D9E"/>
    <w:rsid w:val="00037E1B"/>
    <w:rsid w:val="00037E88"/>
    <w:rsid w:val="00041A79"/>
    <w:rsid w:val="000442CC"/>
    <w:rsid w:val="00044EB0"/>
    <w:rsid w:val="000517BC"/>
    <w:rsid w:val="000520AD"/>
    <w:rsid w:val="00053F1F"/>
    <w:rsid w:val="00054901"/>
    <w:rsid w:val="000620B5"/>
    <w:rsid w:val="00064680"/>
    <w:rsid w:val="00067EA7"/>
    <w:rsid w:val="00067F3A"/>
    <w:rsid w:val="00076ED9"/>
    <w:rsid w:val="000771CA"/>
    <w:rsid w:val="00080980"/>
    <w:rsid w:val="00084122"/>
    <w:rsid w:val="00084556"/>
    <w:rsid w:val="00085581"/>
    <w:rsid w:val="00093EC2"/>
    <w:rsid w:val="00096539"/>
    <w:rsid w:val="00096AA7"/>
    <w:rsid w:val="000A018B"/>
    <w:rsid w:val="000A1114"/>
    <w:rsid w:val="000A2376"/>
    <w:rsid w:val="000A2748"/>
    <w:rsid w:val="000A4E23"/>
    <w:rsid w:val="000B0235"/>
    <w:rsid w:val="000B11BB"/>
    <w:rsid w:val="000B203D"/>
    <w:rsid w:val="000B2FC4"/>
    <w:rsid w:val="000B670F"/>
    <w:rsid w:val="000B964D"/>
    <w:rsid w:val="000C015A"/>
    <w:rsid w:val="000C0806"/>
    <w:rsid w:val="000C1417"/>
    <w:rsid w:val="000C7AB1"/>
    <w:rsid w:val="000C7E80"/>
    <w:rsid w:val="000D0CF2"/>
    <w:rsid w:val="000D0DBC"/>
    <w:rsid w:val="000D1CCB"/>
    <w:rsid w:val="000D4574"/>
    <w:rsid w:val="000D4777"/>
    <w:rsid w:val="000D490B"/>
    <w:rsid w:val="000D58FF"/>
    <w:rsid w:val="000D765D"/>
    <w:rsid w:val="000E2E78"/>
    <w:rsid w:val="000E488C"/>
    <w:rsid w:val="000F04A3"/>
    <w:rsid w:val="000F0AA5"/>
    <w:rsid w:val="000F6523"/>
    <w:rsid w:val="000F7696"/>
    <w:rsid w:val="001022F4"/>
    <w:rsid w:val="00105225"/>
    <w:rsid w:val="00106E21"/>
    <w:rsid w:val="001119E7"/>
    <w:rsid w:val="00111EFD"/>
    <w:rsid w:val="00112D29"/>
    <w:rsid w:val="00113137"/>
    <w:rsid w:val="00113A10"/>
    <w:rsid w:val="001146E1"/>
    <w:rsid w:val="00115EE4"/>
    <w:rsid w:val="00120104"/>
    <w:rsid w:val="00127B99"/>
    <w:rsid w:val="00134864"/>
    <w:rsid w:val="00142050"/>
    <w:rsid w:val="001420CE"/>
    <w:rsid w:val="0014275D"/>
    <w:rsid w:val="00147DF9"/>
    <w:rsid w:val="001518BC"/>
    <w:rsid w:val="00151B43"/>
    <w:rsid w:val="0015242A"/>
    <w:rsid w:val="0015318A"/>
    <w:rsid w:val="00154379"/>
    <w:rsid w:val="00160A18"/>
    <w:rsid w:val="00160CEE"/>
    <w:rsid w:val="00165236"/>
    <w:rsid w:val="001656CE"/>
    <w:rsid w:val="00167402"/>
    <w:rsid w:val="0016752C"/>
    <w:rsid w:val="00173534"/>
    <w:rsid w:val="00176A5D"/>
    <w:rsid w:val="00177FF0"/>
    <w:rsid w:val="00183D0B"/>
    <w:rsid w:val="00190BB6"/>
    <w:rsid w:val="00191C21"/>
    <w:rsid w:val="00193443"/>
    <w:rsid w:val="001937CA"/>
    <w:rsid w:val="00193A1B"/>
    <w:rsid w:val="00193CE3"/>
    <w:rsid w:val="00195B53"/>
    <w:rsid w:val="001A37F5"/>
    <w:rsid w:val="001A3F4F"/>
    <w:rsid w:val="001A5701"/>
    <w:rsid w:val="001B15D5"/>
    <w:rsid w:val="001B15FD"/>
    <w:rsid w:val="001B1C4C"/>
    <w:rsid w:val="001B1ED9"/>
    <w:rsid w:val="001B351A"/>
    <w:rsid w:val="001B390F"/>
    <w:rsid w:val="001B3E5A"/>
    <w:rsid w:val="001C3B32"/>
    <w:rsid w:val="001D379E"/>
    <w:rsid w:val="001E3140"/>
    <w:rsid w:val="001E337A"/>
    <w:rsid w:val="001E347B"/>
    <w:rsid w:val="001E5E78"/>
    <w:rsid w:val="001E65A3"/>
    <w:rsid w:val="001E77E0"/>
    <w:rsid w:val="001F0BF7"/>
    <w:rsid w:val="001F4B9F"/>
    <w:rsid w:val="001F527B"/>
    <w:rsid w:val="001F5E8C"/>
    <w:rsid w:val="00201D13"/>
    <w:rsid w:val="00205386"/>
    <w:rsid w:val="002053C9"/>
    <w:rsid w:val="00207E77"/>
    <w:rsid w:val="00215114"/>
    <w:rsid w:val="00215FE7"/>
    <w:rsid w:val="00220CBC"/>
    <w:rsid w:val="0022123B"/>
    <w:rsid w:val="002238F3"/>
    <w:rsid w:val="002254A3"/>
    <w:rsid w:val="0022611C"/>
    <w:rsid w:val="002263A9"/>
    <w:rsid w:val="00227815"/>
    <w:rsid w:val="00230517"/>
    <w:rsid w:val="00235FD1"/>
    <w:rsid w:val="00240F35"/>
    <w:rsid w:val="00241608"/>
    <w:rsid w:val="00242C90"/>
    <w:rsid w:val="002447E7"/>
    <w:rsid w:val="00250BA8"/>
    <w:rsid w:val="00251D8E"/>
    <w:rsid w:val="00251F9E"/>
    <w:rsid w:val="00252619"/>
    <w:rsid w:val="0025275B"/>
    <w:rsid w:val="0025311C"/>
    <w:rsid w:val="00255811"/>
    <w:rsid w:val="002564DA"/>
    <w:rsid w:val="00257530"/>
    <w:rsid w:val="00260CE3"/>
    <w:rsid w:val="002633CD"/>
    <w:rsid w:val="002634F6"/>
    <w:rsid w:val="002638BE"/>
    <w:rsid w:val="00264001"/>
    <w:rsid w:val="002715A0"/>
    <w:rsid w:val="00274C52"/>
    <w:rsid w:val="00280398"/>
    <w:rsid w:val="00281431"/>
    <w:rsid w:val="00282918"/>
    <w:rsid w:val="00291AD9"/>
    <w:rsid w:val="00291C96"/>
    <w:rsid w:val="00295CB5"/>
    <w:rsid w:val="002967EE"/>
    <w:rsid w:val="002A2A59"/>
    <w:rsid w:val="002A6DD2"/>
    <w:rsid w:val="002A711E"/>
    <w:rsid w:val="002A7662"/>
    <w:rsid w:val="002A7EAB"/>
    <w:rsid w:val="002B183B"/>
    <w:rsid w:val="002B2281"/>
    <w:rsid w:val="002B44BE"/>
    <w:rsid w:val="002B5CBB"/>
    <w:rsid w:val="002B5DF0"/>
    <w:rsid w:val="002C0400"/>
    <w:rsid w:val="002C21B1"/>
    <w:rsid w:val="002C264C"/>
    <w:rsid w:val="002C381A"/>
    <w:rsid w:val="002C3B00"/>
    <w:rsid w:val="002C7FCA"/>
    <w:rsid w:val="002D722E"/>
    <w:rsid w:val="002D75E8"/>
    <w:rsid w:val="002D7F34"/>
    <w:rsid w:val="002E3F1B"/>
    <w:rsid w:val="002E522E"/>
    <w:rsid w:val="002F0F07"/>
    <w:rsid w:val="002F19DE"/>
    <w:rsid w:val="002F23CE"/>
    <w:rsid w:val="002F4517"/>
    <w:rsid w:val="00301253"/>
    <w:rsid w:val="00303C98"/>
    <w:rsid w:val="003068D5"/>
    <w:rsid w:val="003113D4"/>
    <w:rsid w:val="00313F82"/>
    <w:rsid w:val="003201B8"/>
    <w:rsid w:val="00323AAA"/>
    <w:rsid w:val="00324AEF"/>
    <w:rsid w:val="00325513"/>
    <w:rsid w:val="003262FE"/>
    <w:rsid w:val="003264E2"/>
    <w:rsid w:val="00333634"/>
    <w:rsid w:val="00333A10"/>
    <w:rsid w:val="0033766B"/>
    <w:rsid w:val="00341871"/>
    <w:rsid w:val="00342D3F"/>
    <w:rsid w:val="00343320"/>
    <w:rsid w:val="003447DE"/>
    <w:rsid w:val="003451E8"/>
    <w:rsid w:val="00346776"/>
    <w:rsid w:val="00347F7D"/>
    <w:rsid w:val="003510D3"/>
    <w:rsid w:val="003531FC"/>
    <w:rsid w:val="0035546E"/>
    <w:rsid w:val="00356660"/>
    <w:rsid w:val="00362DC5"/>
    <w:rsid w:val="003660ED"/>
    <w:rsid w:val="003662FD"/>
    <w:rsid w:val="003717AD"/>
    <w:rsid w:val="00372A1C"/>
    <w:rsid w:val="00372A3C"/>
    <w:rsid w:val="0037379B"/>
    <w:rsid w:val="00375F20"/>
    <w:rsid w:val="00375FE2"/>
    <w:rsid w:val="00380B57"/>
    <w:rsid w:val="0038458D"/>
    <w:rsid w:val="003910DF"/>
    <w:rsid w:val="00395819"/>
    <w:rsid w:val="003A07C2"/>
    <w:rsid w:val="003A25ED"/>
    <w:rsid w:val="003A6A68"/>
    <w:rsid w:val="003B34DA"/>
    <w:rsid w:val="003B5FF3"/>
    <w:rsid w:val="003C0430"/>
    <w:rsid w:val="003C2302"/>
    <w:rsid w:val="003C2C1B"/>
    <w:rsid w:val="003C3C86"/>
    <w:rsid w:val="003C67D4"/>
    <w:rsid w:val="003C7C91"/>
    <w:rsid w:val="003D3405"/>
    <w:rsid w:val="003D5B24"/>
    <w:rsid w:val="003D6172"/>
    <w:rsid w:val="003D6EF0"/>
    <w:rsid w:val="003E15C7"/>
    <w:rsid w:val="003E1623"/>
    <w:rsid w:val="003E2196"/>
    <w:rsid w:val="003E2253"/>
    <w:rsid w:val="003E266B"/>
    <w:rsid w:val="003E79F7"/>
    <w:rsid w:val="003F5D91"/>
    <w:rsid w:val="003F6D10"/>
    <w:rsid w:val="004020FF"/>
    <w:rsid w:val="004050C1"/>
    <w:rsid w:val="00406148"/>
    <w:rsid w:val="00413348"/>
    <w:rsid w:val="0041487F"/>
    <w:rsid w:val="00414A56"/>
    <w:rsid w:val="00415703"/>
    <w:rsid w:val="0041758E"/>
    <w:rsid w:val="004213A7"/>
    <w:rsid w:val="00421725"/>
    <w:rsid w:val="004233EE"/>
    <w:rsid w:val="00424FBC"/>
    <w:rsid w:val="004306B2"/>
    <w:rsid w:val="004330E4"/>
    <w:rsid w:val="004331CA"/>
    <w:rsid w:val="00436DB2"/>
    <w:rsid w:val="0044015F"/>
    <w:rsid w:val="00443390"/>
    <w:rsid w:val="00443940"/>
    <w:rsid w:val="0044514D"/>
    <w:rsid w:val="0044636A"/>
    <w:rsid w:val="00455EF9"/>
    <w:rsid w:val="00464ED8"/>
    <w:rsid w:val="004651C5"/>
    <w:rsid w:val="00474790"/>
    <w:rsid w:val="00475689"/>
    <w:rsid w:val="004776B2"/>
    <w:rsid w:val="00477AB8"/>
    <w:rsid w:val="00480C56"/>
    <w:rsid w:val="00482F88"/>
    <w:rsid w:val="004924A5"/>
    <w:rsid w:val="004929BF"/>
    <w:rsid w:val="00494E04"/>
    <w:rsid w:val="004953F2"/>
    <w:rsid w:val="00495681"/>
    <w:rsid w:val="00495855"/>
    <w:rsid w:val="004A19BF"/>
    <w:rsid w:val="004A1D93"/>
    <w:rsid w:val="004A2803"/>
    <w:rsid w:val="004A2ED9"/>
    <w:rsid w:val="004A4EF0"/>
    <w:rsid w:val="004A6AA9"/>
    <w:rsid w:val="004B18F0"/>
    <w:rsid w:val="004B1A1A"/>
    <w:rsid w:val="004B336F"/>
    <w:rsid w:val="004B3CB4"/>
    <w:rsid w:val="004B65BF"/>
    <w:rsid w:val="004C1A72"/>
    <w:rsid w:val="004C2820"/>
    <w:rsid w:val="004C413A"/>
    <w:rsid w:val="004C44AC"/>
    <w:rsid w:val="004C7C8A"/>
    <w:rsid w:val="004D00C2"/>
    <w:rsid w:val="004D01BF"/>
    <w:rsid w:val="004D2D17"/>
    <w:rsid w:val="004D3ED0"/>
    <w:rsid w:val="004D78C8"/>
    <w:rsid w:val="004E010B"/>
    <w:rsid w:val="004E3DA9"/>
    <w:rsid w:val="004E61C4"/>
    <w:rsid w:val="004F0183"/>
    <w:rsid w:val="004F01AE"/>
    <w:rsid w:val="004F01BE"/>
    <w:rsid w:val="004F19A3"/>
    <w:rsid w:val="004F2DCC"/>
    <w:rsid w:val="004F506C"/>
    <w:rsid w:val="004F54B9"/>
    <w:rsid w:val="004F6846"/>
    <w:rsid w:val="005002E8"/>
    <w:rsid w:val="00504DC2"/>
    <w:rsid w:val="00512794"/>
    <w:rsid w:val="00513193"/>
    <w:rsid w:val="00522EFD"/>
    <w:rsid w:val="00523313"/>
    <w:rsid w:val="00527886"/>
    <w:rsid w:val="00531930"/>
    <w:rsid w:val="005361F4"/>
    <w:rsid w:val="00536F58"/>
    <w:rsid w:val="0054370C"/>
    <w:rsid w:val="00543CBF"/>
    <w:rsid w:val="005464E2"/>
    <w:rsid w:val="00546756"/>
    <w:rsid w:val="005539B6"/>
    <w:rsid w:val="00557357"/>
    <w:rsid w:val="00560646"/>
    <w:rsid w:val="00561578"/>
    <w:rsid w:val="005620A1"/>
    <w:rsid w:val="005627BF"/>
    <w:rsid w:val="00564C19"/>
    <w:rsid w:val="00565010"/>
    <w:rsid w:val="005709B9"/>
    <w:rsid w:val="00572119"/>
    <w:rsid w:val="00573A3E"/>
    <w:rsid w:val="005745EA"/>
    <w:rsid w:val="00577F1D"/>
    <w:rsid w:val="005800F5"/>
    <w:rsid w:val="00580FAD"/>
    <w:rsid w:val="00581E07"/>
    <w:rsid w:val="0058277D"/>
    <w:rsid w:val="0058368A"/>
    <w:rsid w:val="0058675C"/>
    <w:rsid w:val="00586A6D"/>
    <w:rsid w:val="00591B0F"/>
    <w:rsid w:val="00591ED5"/>
    <w:rsid w:val="0059460F"/>
    <w:rsid w:val="005A06AE"/>
    <w:rsid w:val="005A3698"/>
    <w:rsid w:val="005A3857"/>
    <w:rsid w:val="005A49D2"/>
    <w:rsid w:val="005B1CDF"/>
    <w:rsid w:val="005B55AF"/>
    <w:rsid w:val="005B6C44"/>
    <w:rsid w:val="005B721C"/>
    <w:rsid w:val="005C11CA"/>
    <w:rsid w:val="005C3B86"/>
    <w:rsid w:val="005C3D0A"/>
    <w:rsid w:val="005C5584"/>
    <w:rsid w:val="005C6858"/>
    <w:rsid w:val="005D21F5"/>
    <w:rsid w:val="005D22AB"/>
    <w:rsid w:val="005E378B"/>
    <w:rsid w:val="005F20B1"/>
    <w:rsid w:val="005F454A"/>
    <w:rsid w:val="005F6868"/>
    <w:rsid w:val="00601C88"/>
    <w:rsid w:val="006055A7"/>
    <w:rsid w:val="006058E5"/>
    <w:rsid w:val="00605C17"/>
    <w:rsid w:val="00607783"/>
    <w:rsid w:val="0061003C"/>
    <w:rsid w:val="00610780"/>
    <w:rsid w:val="00610E65"/>
    <w:rsid w:val="006136F8"/>
    <w:rsid w:val="00614681"/>
    <w:rsid w:val="00614A87"/>
    <w:rsid w:val="0061661A"/>
    <w:rsid w:val="0061793D"/>
    <w:rsid w:val="00620646"/>
    <w:rsid w:val="00620837"/>
    <w:rsid w:val="00623485"/>
    <w:rsid w:val="00626499"/>
    <w:rsid w:val="0063098A"/>
    <w:rsid w:val="006328B9"/>
    <w:rsid w:val="00632F6A"/>
    <w:rsid w:val="00633850"/>
    <w:rsid w:val="006366DE"/>
    <w:rsid w:val="006406B9"/>
    <w:rsid w:val="00640A7A"/>
    <w:rsid w:val="00642FA8"/>
    <w:rsid w:val="0064336E"/>
    <w:rsid w:val="00644DB3"/>
    <w:rsid w:val="00645824"/>
    <w:rsid w:val="006475D2"/>
    <w:rsid w:val="006514CC"/>
    <w:rsid w:val="00651757"/>
    <w:rsid w:val="00652957"/>
    <w:rsid w:val="0065417D"/>
    <w:rsid w:val="006555CE"/>
    <w:rsid w:val="00655946"/>
    <w:rsid w:val="006559F9"/>
    <w:rsid w:val="00665A10"/>
    <w:rsid w:val="00670470"/>
    <w:rsid w:val="0067074D"/>
    <w:rsid w:val="00670F91"/>
    <w:rsid w:val="00671FCF"/>
    <w:rsid w:val="006724EC"/>
    <w:rsid w:val="00672586"/>
    <w:rsid w:val="0067326E"/>
    <w:rsid w:val="00673BF3"/>
    <w:rsid w:val="00673E91"/>
    <w:rsid w:val="006774F9"/>
    <w:rsid w:val="006804C2"/>
    <w:rsid w:val="0068131D"/>
    <w:rsid w:val="00684041"/>
    <w:rsid w:val="0068413B"/>
    <w:rsid w:val="006925FF"/>
    <w:rsid w:val="00696BFA"/>
    <w:rsid w:val="006A12C4"/>
    <w:rsid w:val="006A15B0"/>
    <w:rsid w:val="006A3719"/>
    <w:rsid w:val="006A3ADB"/>
    <w:rsid w:val="006A69D0"/>
    <w:rsid w:val="006A7EFA"/>
    <w:rsid w:val="006B1446"/>
    <w:rsid w:val="006B1D9C"/>
    <w:rsid w:val="006B52BF"/>
    <w:rsid w:val="006B6AD5"/>
    <w:rsid w:val="006C036C"/>
    <w:rsid w:val="006C2BA2"/>
    <w:rsid w:val="006C2F6D"/>
    <w:rsid w:val="006C3F7E"/>
    <w:rsid w:val="006D2122"/>
    <w:rsid w:val="006D28C3"/>
    <w:rsid w:val="006D2CBB"/>
    <w:rsid w:val="006D4FC1"/>
    <w:rsid w:val="006D543A"/>
    <w:rsid w:val="006D6104"/>
    <w:rsid w:val="006D659E"/>
    <w:rsid w:val="006E119D"/>
    <w:rsid w:val="006E7C99"/>
    <w:rsid w:val="006F11F5"/>
    <w:rsid w:val="006F7816"/>
    <w:rsid w:val="006F7CB7"/>
    <w:rsid w:val="00700A82"/>
    <w:rsid w:val="00700BA9"/>
    <w:rsid w:val="00700ED6"/>
    <w:rsid w:val="00701127"/>
    <w:rsid w:val="00701EAD"/>
    <w:rsid w:val="00702203"/>
    <w:rsid w:val="007054C1"/>
    <w:rsid w:val="007100A1"/>
    <w:rsid w:val="007104D1"/>
    <w:rsid w:val="00712467"/>
    <w:rsid w:val="00713026"/>
    <w:rsid w:val="007133C8"/>
    <w:rsid w:val="00713B70"/>
    <w:rsid w:val="007158F5"/>
    <w:rsid w:val="00717B93"/>
    <w:rsid w:val="00717EF6"/>
    <w:rsid w:val="007252FE"/>
    <w:rsid w:val="00726478"/>
    <w:rsid w:val="00726BA0"/>
    <w:rsid w:val="00730D78"/>
    <w:rsid w:val="00731C8C"/>
    <w:rsid w:val="00732BFD"/>
    <w:rsid w:val="00734A02"/>
    <w:rsid w:val="00736934"/>
    <w:rsid w:val="00736EE8"/>
    <w:rsid w:val="007377A9"/>
    <w:rsid w:val="00740B79"/>
    <w:rsid w:val="0074789D"/>
    <w:rsid w:val="00751436"/>
    <w:rsid w:val="007548BA"/>
    <w:rsid w:val="0075528B"/>
    <w:rsid w:val="007555F4"/>
    <w:rsid w:val="007569A4"/>
    <w:rsid w:val="00760B68"/>
    <w:rsid w:val="007664E6"/>
    <w:rsid w:val="0077185A"/>
    <w:rsid w:val="007737F9"/>
    <w:rsid w:val="0077486C"/>
    <w:rsid w:val="00777149"/>
    <w:rsid w:val="0078029E"/>
    <w:rsid w:val="00781077"/>
    <w:rsid w:val="00782DCA"/>
    <w:rsid w:val="00783511"/>
    <w:rsid w:val="00787EE1"/>
    <w:rsid w:val="007941AD"/>
    <w:rsid w:val="007961CC"/>
    <w:rsid w:val="00796705"/>
    <w:rsid w:val="00797FE7"/>
    <w:rsid w:val="007A6935"/>
    <w:rsid w:val="007B0CF2"/>
    <w:rsid w:val="007B24F8"/>
    <w:rsid w:val="007B2B7A"/>
    <w:rsid w:val="007C0100"/>
    <w:rsid w:val="007C405B"/>
    <w:rsid w:val="007C4C32"/>
    <w:rsid w:val="007D1803"/>
    <w:rsid w:val="007D1898"/>
    <w:rsid w:val="007D2896"/>
    <w:rsid w:val="007D6861"/>
    <w:rsid w:val="007D6C3F"/>
    <w:rsid w:val="007E0A5D"/>
    <w:rsid w:val="007E3101"/>
    <w:rsid w:val="007E631E"/>
    <w:rsid w:val="007F27D1"/>
    <w:rsid w:val="007F4561"/>
    <w:rsid w:val="007F4982"/>
    <w:rsid w:val="007F5A27"/>
    <w:rsid w:val="00800F72"/>
    <w:rsid w:val="00801A29"/>
    <w:rsid w:val="00803CCF"/>
    <w:rsid w:val="00804D90"/>
    <w:rsid w:val="00806004"/>
    <w:rsid w:val="008114C3"/>
    <w:rsid w:val="00812151"/>
    <w:rsid w:val="00822132"/>
    <w:rsid w:val="00826B78"/>
    <w:rsid w:val="00830828"/>
    <w:rsid w:val="00831DEC"/>
    <w:rsid w:val="00832466"/>
    <w:rsid w:val="008326BA"/>
    <w:rsid w:val="00833F2E"/>
    <w:rsid w:val="0084281B"/>
    <w:rsid w:val="008454CB"/>
    <w:rsid w:val="00846B33"/>
    <w:rsid w:val="00846C97"/>
    <w:rsid w:val="00847890"/>
    <w:rsid w:val="0085148B"/>
    <w:rsid w:val="008554C4"/>
    <w:rsid w:val="00856EC9"/>
    <w:rsid w:val="0085716E"/>
    <w:rsid w:val="008618B2"/>
    <w:rsid w:val="00864775"/>
    <w:rsid w:val="00866D17"/>
    <w:rsid w:val="00871088"/>
    <w:rsid w:val="00872577"/>
    <w:rsid w:val="00874CFF"/>
    <w:rsid w:val="00875FF6"/>
    <w:rsid w:val="008823DB"/>
    <w:rsid w:val="0088388A"/>
    <w:rsid w:val="00883F78"/>
    <w:rsid w:val="008873DF"/>
    <w:rsid w:val="0089218F"/>
    <w:rsid w:val="00896710"/>
    <w:rsid w:val="0089755A"/>
    <w:rsid w:val="008977F4"/>
    <w:rsid w:val="008A3F32"/>
    <w:rsid w:val="008A594D"/>
    <w:rsid w:val="008B211D"/>
    <w:rsid w:val="008B6A3D"/>
    <w:rsid w:val="008C029B"/>
    <w:rsid w:val="008C11D9"/>
    <w:rsid w:val="008C4D43"/>
    <w:rsid w:val="008C4F4D"/>
    <w:rsid w:val="008C5AC3"/>
    <w:rsid w:val="008C6F86"/>
    <w:rsid w:val="008D0963"/>
    <w:rsid w:val="008D7002"/>
    <w:rsid w:val="008E47CF"/>
    <w:rsid w:val="008E5F57"/>
    <w:rsid w:val="008E681B"/>
    <w:rsid w:val="008F0C6A"/>
    <w:rsid w:val="008F0D2A"/>
    <w:rsid w:val="008F7B90"/>
    <w:rsid w:val="008F7C65"/>
    <w:rsid w:val="00900CF6"/>
    <w:rsid w:val="00907C32"/>
    <w:rsid w:val="00910A52"/>
    <w:rsid w:val="00911E23"/>
    <w:rsid w:val="00913400"/>
    <w:rsid w:val="00913AFF"/>
    <w:rsid w:val="0091546E"/>
    <w:rsid w:val="0092169C"/>
    <w:rsid w:val="00921C63"/>
    <w:rsid w:val="0092568D"/>
    <w:rsid w:val="00927D4F"/>
    <w:rsid w:val="00932777"/>
    <w:rsid w:val="00932F06"/>
    <w:rsid w:val="00934616"/>
    <w:rsid w:val="00934A20"/>
    <w:rsid w:val="009437AB"/>
    <w:rsid w:val="00944057"/>
    <w:rsid w:val="00944EC9"/>
    <w:rsid w:val="00945825"/>
    <w:rsid w:val="00947363"/>
    <w:rsid w:val="0095042F"/>
    <w:rsid w:val="00952ADA"/>
    <w:rsid w:val="00956822"/>
    <w:rsid w:val="009575B9"/>
    <w:rsid w:val="00962443"/>
    <w:rsid w:val="009644F8"/>
    <w:rsid w:val="00965621"/>
    <w:rsid w:val="00970B53"/>
    <w:rsid w:val="009713F6"/>
    <w:rsid w:val="00973D50"/>
    <w:rsid w:val="00977487"/>
    <w:rsid w:val="009847C0"/>
    <w:rsid w:val="00985914"/>
    <w:rsid w:val="00985CAB"/>
    <w:rsid w:val="00986E65"/>
    <w:rsid w:val="009878D9"/>
    <w:rsid w:val="00995300"/>
    <w:rsid w:val="00996189"/>
    <w:rsid w:val="009973A3"/>
    <w:rsid w:val="00997DD4"/>
    <w:rsid w:val="009A0468"/>
    <w:rsid w:val="009A0FF2"/>
    <w:rsid w:val="009A5E46"/>
    <w:rsid w:val="009A7DB5"/>
    <w:rsid w:val="009B0122"/>
    <w:rsid w:val="009B61CE"/>
    <w:rsid w:val="009C000C"/>
    <w:rsid w:val="009C05E3"/>
    <w:rsid w:val="009C297A"/>
    <w:rsid w:val="009C2EB5"/>
    <w:rsid w:val="009C3A03"/>
    <w:rsid w:val="009D047D"/>
    <w:rsid w:val="009D0B06"/>
    <w:rsid w:val="009D3390"/>
    <w:rsid w:val="009D505F"/>
    <w:rsid w:val="009D5FC3"/>
    <w:rsid w:val="009E1DEB"/>
    <w:rsid w:val="009E7E5E"/>
    <w:rsid w:val="009F11B3"/>
    <w:rsid w:val="009F2229"/>
    <w:rsid w:val="009F28C8"/>
    <w:rsid w:val="009F31FA"/>
    <w:rsid w:val="009F38AA"/>
    <w:rsid w:val="009F7083"/>
    <w:rsid w:val="009F7682"/>
    <w:rsid w:val="00A01E7B"/>
    <w:rsid w:val="00A03287"/>
    <w:rsid w:val="00A07363"/>
    <w:rsid w:val="00A11C4D"/>
    <w:rsid w:val="00A127E0"/>
    <w:rsid w:val="00A14A23"/>
    <w:rsid w:val="00A217B0"/>
    <w:rsid w:val="00A219CD"/>
    <w:rsid w:val="00A23B3E"/>
    <w:rsid w:val="00A23C9C"/>
    <w:rsid w:val="00A272AF"/>
    <w:rsid w:val="00A310B5"/>
    <w:rsid w:val="00A32AEA"/>
    <w:rsid w:val="00A32E58"/>
    <w:rsid w:val="00A33EB4"/>
    <w:rsid w:val="00A34706"/>
    <w:rsid w:val="00A352F9"/>
    <w:rsid w:val="00A35A3B"/>
    <w:rsid w:val="00A41255"/>
    <w:rsid w:val="00A41BD1"/>
    <w:rsid w:val="00A42ECB"/>
    <w:rsid w:val="00A43F62"/>
    <w:rsid w:val="00A459B5"/>
    <w:rsid w:val="00A46640"/>
    <w:rsid w:val="00A4774E"/>
    <w:rsid w:val="00A47A53"/>
    <w:rsid w:val="00A52CD8"/>
    <w:rsid w:val="00A53F35"/>
    <w:rsid w:val="00A55C18"/>
    <w:rsid w:val="00A64131"/>
    <w:rsid w:val="00A64A34"/>
    <w:rsid w:val="00A667F1"/>
    <w:rsid w:val="00A66960"/>
    <w:rsid w:val="00A669E2"/>
    <w:rsid w:val="00A7216F"/>
    <w:rsid w:val="00A7326D"/>
    <w:rsid w:val="00A76629"/>
    <w:rsid w:val="00A76663"/>
    <w:rsid w:val="00A8120C"/>
    <w:rsid w:val="00A815C4"/>
    <w:rsid w:val="00A85333"/>
    <w:rsid w:val="00A87B86"/>
    <w:rsid w:val="00A973AE"/>
    <w:rsid w:val="00AA2175"/>
    <w:rsid w:val="00AA43FB"/>
    <w:rsid w:val="00AA50D8"/>
    <w:rsid w:val="00AB2C0B"/>
    <w:rsid w:val="00AB3D7A"/>
    <w:rsid w:val="00AB5583"/>
    <w:rsid w:val="00AB5924"/>
    <w:rsid w:val="00AC54DE"/>
    <w:rsid w:val="00AC5E59"/>
    <w:rsid w:val="00AD0996"/>
    <w:rsid w:val="00AD0D9C"/>
    <w:rsid w:val="00AD2019"/>
    <w:rsid w:val="00AD6882"/>
    <w:rsid w:val="00AE0749"/>
    <w:rsid w:val="00AE5C98"/>
    <w:rsid w:val="00AE683C"/>
    <w:rsid w:val="00AE6AB7"/>
    <w:rsid w:val="00AF0EED"/>
    <w:rsid w:val="00AF29C7"/>
    <w:rsid w:val="00AF591B"/>
    <w:rsid w:val="00AF5CB2"/>
    <w:rsid w:val="00B04B00"/>
    <w:rsid w:val="00B04E90"/>
    <w:rsid w:val="00B05E6C"/>
    <w:rsid w:val="00B066CD"/>
    <w:rsid w:val="00B11770"/>
    <w:rsid w:val="00B11DD3"/>
    <w:rsid w:val="00B1295B"/>
    <w:rsid w:val="00B1550E"/>
    <w:rsid w:val="00B15801"/>
    <w:rsid w:val="00B16C46"/>
    <w:rsid w:val="00B17D90"/>
    <w:rsid w:val="00B20834"/>
    <w:rsid w:val="00B2472E"/>
    <w:rsid w:val="00B24D83"/>
    <w:rsid w:val="00B24EFD"/>
    <w:rsid w:val="00B24F29"/>
    <w:rsid w:val="00B258EE"/>
    <w:rsid w:val="00B26475"/>
    <w:rsid w:val="00B269CF"/>
    <w:rsid w:val="00B31AF4"/>
    <w:rsid w:val="00B3599E"/>
    <w:rsid w:val="00B367AF"/>
    <w:rsid w:val="00B37714"/>
    <w:rsid w:val="00B404CE"/>
    <w:rsid w:val="00B421D8"/>
    <w:rsid w:val="00B45AD0"/>
    <w:rsid w:val="00B466A3"/>
    <w:rsid w:val="00B532C5"/>
    <w:rsid w:val="00B55F8A"/>
    <w:rsid w:val="00B578E4"/>
    <w:rsid w:val="00B61278"/>
    <w:rsid w:val="00B666DC"/>
    <w:rsid w:val="00B717E2"/>
    <w:rsid w:val="00B74918"/>
    <w:rsid w:val="00B74E44"/>
    <w:rsid w:val="00B769AC"/>
    <w:rsid w:val="00B77E14"/>
    <w:rsid w:val="00B84FD2"/>
    <w:rsid w:val="00B95796"/>
    <w:rsid w:val="00B96A0A"/>
    <w:rsid w:val="00BA08F7"/>
    <w:rsid w:val="00BA11EC"/>
    <w:rsid w:val="00BA1207"/>
    <w:rsid w:val="00BA2346"/>
    <w:rsid w:val="00BA37D9"/>
    <w:rsid w:val="00BA5A20"/>
    <w:rsid w:val="00BA65C5"/>
    <w:rsid w:val="00BB04FE"/>
    <w:rsid w:val="00BB09B6"/>
    <w:rsid w:val="00BB31C6"/>
    <w:rsid w:val="00BB41F9"/>
    <w:rsid w:val="00BB46D6"/>
    <w:rsid w:val="00BB6E05"/>
    <w:rsid w:val="00BB7EB3"/>
    <w:rsid w:val="00BC49A3"/>
    <w:rsid w:val="00BC79D1"/>
    <w:rsid w:val="00BD130A"/>
    <w:rsid w:val="00BD338E"/>
    <w:rsid w:val="00BD4730"/>
    <w:rsid w:val="00BD4F32"/>
    <w:rsid w:val="00BD51AA"/>
    <w:rsid w:val="00BD7D14"/>
    <w:rsid w:val="00BE28CD"/>
    <w:rsid w:val="00BE2B23"/>
    <w:rsid w:val="00BE3A1B"/>
    <w:rsid w:val="00BE3F79"/>
    <w:rsid w:val="00BE5D7D"/>
    <w:rsid w:val="00BE5F19"/>
    <w:rsid w:val="00BE6649"/>
    <w:rsid w:val="00BE75C9"/>
    <w:rsid w:val="00BE7900"/>
    <w:rsid w:val="00BF38C7"/>
    <w:rsid w:val="00BF7A4E"/>
    <w:rsid w:val="00C014BD"/>
    <w:rsid w:val="00C02546"/>
    <w:rsid w:val="00C034F9"/>
    <w:rsid w:val="00C04B58"/>
    <w:rsid w:val="00C06821"/>
    <w:rsid w:val="00C07315"/>
    <w:rsid w:val="00C07630"/>
    <w:rsid w:val="00C11372"/>
    <w:rsid w:val="00C118E6"/>
    <w:rsid w:val="00C11B16"/>
    <w:rsid w:val="00C11CB3"/>
    <w:rsid w:val="00C12928"/>
    <w:rsid w:val="00C1395E"/>
    <w:rsid w:val="00C14433"/>
    <w:rsid w:val="00C16E14"/>
    <w:rsid w:val="00C219B4"/>
    <w:rsid w:val="00C219F8"/>
    <w:rsid w:val="00C22B92"/>
    <w:rsid w:val="00C27702"/>
    <w:rsid w:val="00C3220B"/>
    <w:rsid w:val="00C37839"/>
    <w:rsid w:val="00C40685"/>
    <w:rsid w:val="00C417D0"/>
    <w:rsid w:val="00C4251A"/>
    <w:rsid w:val="00C43478"/>
    <w:rsid w:val="00C43620"/>
    <w:rsid w:val="00C44457"/>
    <w:rsid w:val="00C45B55"/>
    <w:rsid w:val="00C515EC"/>
    <w:rsid w:val="00C51AE1"/>
    <w:rsid w:val="00C5339C"/>
    <w:rsid w:val="00C53ACB"/>
    <w:rsid w:val="00C54673"/>
    <w:rsid w:val="00C55878"/>
    <w:rsid w:val="00C564D4"/>
    <w:rsid w:val="00C57875"/>
    <w:rsid w:val="00C625BA"/>
    <w:rsid w:val="00C6673D"/>
    <w:rsid w:val="00C70829"/>
    <w:rsid w:val="00C72EFE"/>
    <w:rsid w:val="00C75B54"/>
    <w:rsid w:val="00C80501"/>
    <w:rsid w:val="00C824D3"/>
    <w:rsid w:val="00C8427A"/>
    <w:rsid w:val="00C85936"/>
    <w:rsid w:val="00C879E0"/>
    <w:rsid w:val="00C92415"/>
    <w:rsid w:val="00C9489F"/>
    <w:rsid w:val="00C94D4C"/>
    <w:rsid w:val="00C97825"/>
    <w:rsid w:val="00C97EE0"/>
    <w:rsid w:val="00CA0395"/>
    <w:rsid w:val="00CA06F9"/>
    <w:rsid w:val="00CA18D4"/>
    <w:rsid w:val="00CA1B68"/>
    <w:rsid w:val="00CA31AD"/>
    <w:rsid w:val="00CA3232"/>
    <w:rsid w:val="00CA68A1"/>
    <w:rsid w:val="00CA7D85"/>
    <w:rsid w:val="00CB0133"/>
    <w:rsid w:val="00CB16BC"/>
    <w:rsid w:val="00CB40BB"/>
    <w:rsid w:val="00CB5213"/>
    <w:rsid w:val="00CC30A5"/>
    <w:rsid w:val="00CC3AF5"/>
    <w:rsid w:val="00CC7B92"/>
    <w:rsid w:val="00CD234B"/>
    <w:rsid w:val="00CD4B8C"/>
    <w:rsid w:val="00CE04BD"/>
    <w:rsid w:val="00CF04DD"/>
    <w:rsid w:val="00CF0745"/>
    <w:rsid w:val="00CF2EDE"/>
    <w:rsid w:val="00CF3C29"/>
    <w:rsid w:val="00CF7FD1"/>
    <w:rsid w:val="00D01A1D"/>
    <w:rsid w:val="00D0518D"/>
    <w:rsid w:val="00D10E39"/>
    <w:rsid w:val="00D12E2D"/>
    <w:rsid w:val="00D142F5"/>
    <w:rsid w:val="00D14682"/>
    <w:rsid w:val="00D15640"/>
    <w:rsid w:val="00D15EA7"/>
    <w:rsid w:val="00D162D3"/>
    <w:rsid w:val="00D17F3A"/>
    <w:rsid w:val="00D202AD"/>
    <w:rsid w:val="00D2095C"/>
    <w:rsid w:val="00D21509"/>
    <w:rsid w:val="00D24A9D"/>
    <w:rsid w:val="00D31FF8"/>
    <w:rsid w:val="00D3271A"/>
    <w:rsid w:val="00D33C17"/>
    <w:rsid w:val="00D3578F"/>
    <w:rsid w:val="00D35882"/>
    <w:rsid w:val="00D40B32"/>
    <w:rsid w:val="00D43F2F"/>
    <w:rsid w:val="00D4403F"/>
    <w:rsid w:val="00D44E5F"/>
    <w:rsid w:val="00D4797D"/>
    <w:rsid w:val="00D5074E"/>
    <w:rsid w:val="00D51522"/>
    <w:rsid w:val="00D515BE"/>
    <w:rsid w:val="00D53FCC"/>
    <w:rsid w:val="00D549E0"/>
    <w:rsid w:val="00D62F86"/>
    <w:rsid w:val="00D639CB"/>
    <w:rsid w:val="00D63A48"/>
    <w:rsid w:val="00D64BA0"/>
    <w:rsid w:val="00D67832"/>
    <w:rsid w:val="00D71CA4"/>
    <w:rsid w:val="00D81162"/>
    <w:rsid w:val="00D8170C"/>
    <w:rsid w:val="00D827A6"/>
    <w:rsid w:val="00D82A14"/>
    <w:rsid w:val="00D83DE4"/>
    <w:rsid w:val="00D90AAC"/>
    <w:rsid w:val="00D921C8"/>
    <w:rsid w:val="00D96B88"/>
    <w:rsid w:val="00DA0A3F"/>
    <w:rsid w:val="00DA28FF"/>
    <w:rsid w:val="00DA4798"/>
    <w:rsid w:val="00DA4AD6"/>
    <w:rsid w:val="00DA4EC3"/>
    <w:rsid w:val="00DA4F35"/>
    <w:rsid w:val="00DA5A99"/>
    <w:rsid w:val="00DB2B0F"/>
    <w:rsid w:val="00DB2C73"/>
    <w:rsid w:val="00DB3175"/>
    <w:rsid w:val="00DB4A48"/>
    <w:rsid w:val="00DC03BB"/>
    <w:rsid w:val="00DC1CA6"/>
    <w:rsid w:val="00DC2DFD"/>
    <w:rsid w:val="00DC62E8"/>
    <w:rsid w:val="00DC7A1A"/>
    <w:rsid w:val="00DD1E04"/>
    <w:rsid w:val="00DD302E"/>
    <w:rsid w:val="00DD315E"/>
    <w:rsid w:val="00DD4E54"/>
    <w:rsid w:val="00DD610A"/>
    <w:rsid w:val="00DE0F7F"/>
    <w:rsid w:val="00DE4B72"/>
    <w:rsid w:val="00DE5B24"/>
    <w:rsid w:val="00DE798A"/>
    <w:rsid w:val="00DF20E3"/>
    <w:rsid w:val="00DF240B"/>
    <w:rsid w:val="00DF363D"/>
    <w:rsid w:val="00DF4E48"/>
    <w:rsid w:val="00E03F5F"/>
    <w:rsid w:val="00E04003"/>
    <w:rsid w:val="00E040C8"/>
    <w:rsid w:val="00E05077"/>
    <w:rsid w:val="00E057A7"/>
    <w:rsid w:val="00E07059"/>
    <w:rsid w:val="00E07255"/>
    <w:rsid w:val="00E07CDE"/>
    <w:rsid w:val="00E129EA"/>
    <w:rsid w:val="00E143A8"/>
    <w:rsid w:val="00E16F25"/>
    <w:rsid w:val="00E17375"/>
    <w:rsid w:val="00E23624"/>
    <w:rsid w:val="00E238AC"/>
    <w:rsid w:val="00E2737B"/>
    <w:rsid w:val="00E27725"/>
    <w:rsid w:val="00E319E2"/>
    <w:rsid w:val="00E33389"/>
    <w:rsid w:val="00E35315"/>
    <w:rsid w:val="00E429B3"/>
    <w:rsid w:val="00E458D4"/>
    <w:rsid w:val="00E5322E"/>
    <w:rsid w:val="00E55451"/>
    <w:rsid w:val="00E557CC"/>
    <w:rsid w:val="00E56179"/>
    <w:rsid w:val="00E65638"/>
    <w:rsid w:val="00E65DE4"/>
    <w:rsid w:val="00E740D4"/>
    <w:rsid w:val="00E74605"/>
    <w:rsid w:val="00E805CF"/>
    <w:rsid w:val="00E80BB3"/>
    <w:rsid w:val="00E82523"/>
    <w:rsid w:val="00E832C5"/>
    <w:rsid w:val="00E83601"/>
    <w:rsid w:val="00E85220"/>
    <w:rsid w:val="00E91186"/>
    <w:rsid w:val="00E9136D"/>
    <w:rsid w:val="00E92A8C"/>
    <w:rsid w:val="00E951DC"/>
    <w:rsid w:val="00E96914"/>
    <w:rsid w:val="00E975E4"/>
    <w:rsid w:val="00EA70A9"/>
    <w:rsid w:val="00EA7269"/>
    <w:rsid w:val="00EA7B2D"/>
    <w:rsid w:val="00EB187B"/>
    <w:rsid w:val="00EB2C5B"/>
    <w:rsid w:val="00EB67D6"/>
    <w:rsid w:val="00EB6A60"/>
    <w:rsid w:val="00EC2CE2"/>
    <w:rsid w:val="00EC2FEC"/>
    <w:rsid w:val="00ED2DFF"/>
    <w:rsid w:val="00ED361B"/>
    <w:rsid w:val="00ED5ECF"/>
    <w:rsid w:val="00ED6BB3"/>
    <w:rsid w:val="00ED6FE6"/>
    <w:rsid w:val="00EE1EDA"/>
    <w:rsid w:val="00EE7F26"/>
    <w:rsid w:val="00EF3F6F"/>
    <w:rsid w:val="00EF4831"/>
    <w:rsid w:val="00EF626C"/>
    <w:rsid w:val="00EF69B1"/>
    <w:rsid w:val="00F118F9"/>
    <w:rsid w:val="00F12409"/>
    <w:rsid w:val="00F26800"/>
    <w:rsid w:val="00F30DC3"/>
    <w:rsid w:val="00F36ADB"/>
    <w:rsid w:val="00F3711B"/>
    <w:rsid w:val="00F371BC"/>
    <w:rsid w:val="00F41958"/>
    <w:rsid w:val="00F41A6E"/>
    <w:rsid w:val="00F42719"/>
    <w:rsid w:val="00F43723"/>
    <w:rsid w:val="00F448BA"/>
    <w:rsid w:val="00F44C1C"/>
    <w:rsid w:val="00F562F6"/>
    <w:rsid w:val="00F606DD"/>
    <w:rsid w:val="00F6371D"/>
    <w:rsid w:val="00F64E2A"/>
    <w:rsid w:val="00F67270"/>
    <w:rsid w:val="00F7045A"/>
    <w:rsid w:val="00F750F1"/>
    <w:rsid w:val="00F75896"/>
    <w:rsid w:val="00F77A7A"/>
    <w:rsid w:val="00F81602"/>
    <w:rsid w:val="00F81A8C"/>
    <w:rsid w:val="00F847F0"/>
    <w:rsid w:val="00F8508A"/>
    <w:rsid w:val="00F91088"/>
    <w:rsid w:val="00F9366E"/>
    <w:rsid w:val="00F93A3C"/>
    <w:rsid w:val="00F94284"/>
    <w:rsid w:val="00F94BB4"/>
    <w:rsid w:val="00F95CD1"/>
    <w:rsid w:val="00FA74BA"/>
    <w:rsid w:val="00FB1BCC"/>
    <w:rsid w:val="00FB2021"/>
    <w:rsid w:val="00FB214E"/>
    <w:rsid w:val="00FB23AE"/>
    <w:rsid w:val="00FB3DE3"/>
    <w:rsid w:val="00FB4CC0"/>
    <w:rsid w:val="00FC1631"/>
    <w:rsid w:val="00FC34C3"/>
    <w:rsid w:val="00FD127A"/>
    <w:rsid w:val="00FE0B92"/>
    <w:rsid w:val="00FE2846"/>
    <w:rsid w:val="00FE4F0F"/>
    <w:rsid w:val="00FF0357"/>
    <w:rsid w:val="00FF0ADF"/>
    <w:rsid w:val="00FF0F6E"/>
    <w:rsid w:val="01DCB52C"/>
    <w:rsid w:val="023DC26C"/>
    <w:rsid w:val="0367A3FE"/>
    <w:rsid w:val="036A61F5"/>
    <w:rsid w:val="03D40E01"/>
    <w:rsid w:val="048A859F"/>
    <w:rsid w:val="0654F0CE"/>
    <w:rsid w:val="0711CF3A"/>
    <w:rsid w:val="082D3F73"/>
    <w:rsid w:val="08D0EA2A"/>
    <w:rsid w:val="09FE2137"/>
    <w:rsid w:val="0B588FF8"/>
    <w:rsid w:val="0B9C57F7"/>
    <w:rsid w:val="0BF08D4C"/>
    <w:rsid w:val="0C68D3AD"/>
    <w:rsid w:val="0D04CB1A"/>
    <w:rsid w:val="0EC4B3B0"/>
    <w:rsid w:val="0EED8AAD"/>
    <w:rsid w:val="10161922"/>
    <w:rsid w:val="1127B048"/>
    <w:rsid w:val="1219B952"/>
    <w:rsid w:val="14507619"/>
    <w:rsid w:val="15F33531"/>
    <w:rsid w:val="1BB7530F"/>
    <w:rsid w:val="1C154DB6"/>
    <w:rsid w:val="1DE5B234"/>
    <w:rsid w:val="1E67EBFB"/>
    <w:rsid w:val="1F80EF1A"/>
    <w:rsid w:val="200159C8"/>
    <w:rsid w:val="242F4E86"/>
    <w:rsid w:val="258FD873"/>
    <w:rsid w:val="26C63475"/>
    <w:rsid w:val="2719CAEA"/>
    <w:rsid w:val="27ED60D8"/>
    <w:rsid w:val="28F7D0A0"/>
    <w:rsid w:val="2BE2E126"/>
    <w:rsid w:val="2CFBD915"/>
    <w:rsid w:val="2E2A6203"/>
    <w:rsid w:val="2FB78B60"/>
    <w:rsid w:val="32BD939C"/>
    <w:rsid w:val="333D3FC1"/>
    <w:rsid w:val="3410AF76"/>
    <w:rsid w:val="34B20774"/>
    <w:rsid w:val="362042DB"/>
    <w:rsid w:val="398F079B"/>
    <w:rsid w:val="39FD8EA5"/>
    <w:rsid w:val="3A75801C"/>
    <w:rsid w:val="3AD73129"/>
    <w:rsid w:val="3B99965D"/>
    <w:rsid w:val="3C7D8372"/>
    <w:rsid w:val="3D9722B7"/>
    <w:rsid w:val="3E6ECF37"/>
    <w:rsid w:val="3F7007F5"/>
    <w:rsid w:val="402088AD"/>
    <w:rsid w:val="40E1E8D6"/>
    <w:rsid w:val="4185A7C1"/>
    <w:rsid w:val="423ACD91"/>
    <w:rsid w:val="434458D4"/>
    <w:rsid w:val="4404001B"/>
    <w:rsid w:val="450F3C56"/>
    <w:rsid w:val="45494039"/>
    <w:rsid w:val="45C62D12"/>
    <w:rsid w:val="45EFDC1F"/>
    <w:rsid w:val="4719FD9E"/>
    <w:rsid w:val="47532A0F"/>
    <w:rsid w:val="49005146"/>
    <w:rsid w:val="4973643C"/>
    <w:rsid w:val="4986A61C"/>
    <w:rsid w:val="4A36A110"/>
    <w:rsid w:val="4A76CE6F"/>
    <w:rsid w:val="4AA0E902"/>
    <w:rsid w:val="4ABBC55E"/>
    <w:rsid w:val="4B8F09E6"/>
    <w:rsid w:val="4C638386"/>
    <w:rsid w:val="4C9F7512"/>
    <w:rsid w:val="4FDC267C"/>
    <w:rsid w:val="50B06968"/>
    <w:rsid w:val="51184230"/>
    <w:rsid w:val="52D1C997"/>
    <w:rsid w:val="52D3C2D0"/>
    <w:rsid w:val="53203F02"/>
    <w:rsid w:val="53AED3F2"/>
    <w:rsid w:val="544FDC6E"/>
    <w:rsid w:val="54501B7B"/>
    <w:rsid w:val="558F4DF4"/>
    <w:rsid w:val="55983C89"/>
    <w:rsid w:val="564CCAA9"/>
    <w:rsid w:val="57C6E4F2"/>
    <w:rsid w:val="57FA7D2D"/>
    <w:rsid w:val="5A86D5B3"/>
    <w:rsid w:val="5BF99A09"/>
    <w:rsid w:val="5F382B37"/>
    <w:rsid w:val="60220866"/>
    <w:rsid w:val="6033C7CE"/>
    <w:rsid w:val="64BAFFD6"/>
    <w:rsid w:val="658CE398"/>
    <w:rsid w:val="663476B9"/>
    <w:rsid w:val="66833A74"/>
    <w:rsid w:val="66E23AA8"/>
    <w:rsid w:val="67428599"/>
    <w:rsid w:val="693851D8"/>
    <w:rsid w:val="6CA1CAE8"/>
    <w:rsid w:val="6CAEDF5B"/>
    <w:rsid w:val="6D7FA5B5"/>
    <w:rsid w:val="6FDC0DC8"/>
    <w:rsid w:val="700EF329"/>
    <w:rsid w:val="70902044"/>
    <w:rsid w:val="725762DD"/>
    <w:rsid w:val="72EA3181"/>
    <w:rsid w:val="7307C2CF"/>
    <w:rsid w:val="7440DE9A"/>
    <w:rsid w:val="74B1F95C"/>
    <w:rsid w:val="7554954B"/>
    <w:rsid w:val="7672EC81"/>
    <w:rsid w:val="78D87D15"/>
    <w:rsid w:val="7A2F27F0"/>
    <w:rsid w:val="7B81D376"/>
    <w:rsid w:val="7C281744"/>
    <w:rsid w:val="7D2B8177"/>
    <w:rsid w:val="7DE33A58"/>
    <w:rsid w:val="7DFAD00E"/>
    <w:rsid w:val="7F42EDB7"/>
    <w:rsid w:val="7F4BB010"/>
    <w:rsid w:val="7F746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63291"/>
  <w15:docId w15:val="{2403B380-FB2B-42AD-851C-8A6AECCA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3B"/>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2ADA"/>
    <w:pPr>
      <w:autoSpaceDE w:val="0"/>
      <w:autoSpaceDN w:val="0"/>
      <w:adjustRightInd w:val="0"/>
      <w:spacing w:after="0"/>
      <w:jc w:val="left"/>
    </w:pPr>
    <w:rPr>
      <w:rFonts w:ascii="Arial" w:hAnsi="Arial" w:cs="Arial"/>
      <w:color w:val="000000"/>
      <w:sz w:val="24"/>
      <w:szCs w:val="24"/>
      <w:lang w:val="en-GB"/>
    </w:rPr>
  </w:style>
  <w:style w:type="table" w:styleId="TableGrid">
    <w:name w:val="Table Grid"/>
    <w:basedOn w:val="TableNormal"/>
    <w:uiPriority w:val="39"/>
    <w:rsid w:val="00626499"/>
    <w:pPr>
      <w:spacing w:after="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683C"/>
    <w:rPr>
      <w:b/>
      <w:bCs/>
    </w:rPr>
  </w:style>
  <w:style w:type="character" w:styleId="Hyperlink">
    <w:name w:val="Hyperlink"/>
    <w:basedOn w:val="DefaultParagraphFont"/>
    <w:uiPriority w:val="99"/>
    <w:unhideWhenUsed/>
    <w:rsid w:val="001656CE"/>
    <w:rPr>
      <w:b/>
      <w:color w:val="AA890A"/>
      <w:u w:val="single"/>
    </w:rPr>
  </w:style>
  <w:style w:type="character" w:styleId="CommentReference">
    <w:name w:val="annotation reference"/>
    <w:basedOn w:val="DefaultParagraphFont"/>
    <w:uiPriority w:val="99"/>
    <w:unhideWhenUsed/>
    <w:rsid w:val="00B37714"/>
    <w:rPr>
      <w:sz w:val="16"/>
      <w:szCs w:val="16"/>
    </w:rPr>
  </w:style>
  <w:style w:type="paragraph" w:styleId="CommentText">
    <w:name w:val="annotation text"/>
    <w:basedOn w:val="Normal"/>
    <w:link w:val="CommentTextChar"/>
    <w:uiPriority w:val="99"/>
    <w:unhideWhenUsed/>
    <w:rsid w:val="00B37714"/>
    <w:pPr>
      <w:spacing w:line="240" w:lineRule="auto"/>
    </w:pPr>
    <w:rPr>
      <w:sz w:val="20"/>
      <w:szCs w:val="20"/>
    </w:rPr>
  </w:style>
  <w:style w:type="character" w:customStyle="1" w:styleId="CommentTextChar">
    <w:name w:val="Comment Text Char"/>
    <w:basedOn w:val="DefaultParagraphFont"/>
    <w:link w:val="CommentText"/>
    <w:uiPriority w:val="99"/>
    <w:rsid w:val="00B37714"/>
    <w:rPr>
      <w:sz w:val="20"/>
      <w:szCs w:val="20"/>
      <w:lang w:val="en-GB"/>
    </w:rPr>
  </w:style>
  <w:style w:type="paragraph" w:styleId="CommentSubject">
    <w:name w:val="annotation subject"/>
    <w:basedOn w:val="CommentText"/>
    <w:next w:val="CommentText"/>
    <w:link w:val="CommentSubjectChar"/>
    <w:uiPriority w:val="99"/>
    <w:semiHidden/>
    <w:unhideWhenUsed/>
    <w:rsid w:val="00B37714"/>
    <w:rPr>
      <w:b/>
      <w:bCs/>
    </w:rPr>
  </w:style>
  <w:style w:type="character" w:customStyle="1" w:styleId="CommentSubjectChar">
    <w:name w:val="Comment Subject Char"/>
    <w:basedOn w:val="CommentTextChar"/>
    <w:link w:val="CommentSubject"/>
    <w:uiPriority w:val="99"/>
    <w:semiHidden/>
    <w:rsid w:val="00B37714"/>
    <w:rPr>
      <w:b/>
      <w:bCs/>
      <w:sz w:val="20"/>
      <w:szCs w:val="20"/>
      <w:lang w:val="en-GB"/>
    </w:rPr>
  </w:style>
  <w:style w:type="paragraph" w:styleId="BalloonText">
    <w:name w:val="Balloon Text"/>
    <w:basedOn w:val="Normal"/>
    <w:link w:val="BalloonTextChar"/>
    <w:uiPriority w:val="99"/>
    <w:semiHidden/>
    <w:unhideWhenUsed/>
    <w:rsid w:val="00B37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14"/>
    <w:rPr>
      <w:rFonts w:ascii="Segoe UI" w:hAnsi="Segoe UI" w:cs="Segoe UI"/>
      <w:sz w:val="18"/>
      <w:szCs w:val="18"/>
      <w:lang w:val="en-GB"/>
    </w:rPr>
  </w:style>
  <w:style w:type="paragraph" w:styleId="Header">
    <w:name w:val="header"/>
    <w:basedOn w:val="Normal"/>
    <w:link w:val="HeaderChar"/>
    <w:uiPriority w:val="99"/>
    <w:unhideWhenUsed/>
    <w:rsid w:val="00176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A5D"/>
    <w:rPr>
      <w:lang w:val="en-GB"/>
    </w:rPr>
  </w:style>
  <w:style w:type="paragraph" w:styleId="Footer">
    <w:name w:val="footer"/>
    <w:basedOn w:val="Normal"/>
    <w:link w:val="FooterChar"/>
    <w:uiPriority w:val="99"/>
    <w:unhideWhenUsed/>
    <w:rsid w:val="00176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A5D"/>
    <w:rPr>
      <w:lang w:val="en-GB"/>
    </w:rPr>
  </w:style>
  <w:style w:type="character" w:styleId="UnresolvedMention">
    <w:name w:val="Unresolved Mention"/>
    <w:basedOn w:val="DefaultParagraphFont"/>
    <w:uiPriority w:val="99"/>
    <w:semiHidden/>
    <w:unhideWhenUsed/>
    <w:rsid w:val="003D6EF0"/>
    <w:rPr>
      <w:color w:val="808080"/>
      <w:shd w:val="clear" w:color="auto" w:fill="E6E6E6"/>
    </w:rPr>
  </w:style>
  <w:style w:type="paragraph" w:styleId="ListParagraph">
    <w:name w:val="List Paragraph"/>
    <w:basedOn w:val="Normal"/>
    <w:uiPriority w:val="34"/>
    <w:qFormat/>
    <w:rsid w:val="00D827A6"/>
    <w:pPr>
      <w:ind w:left="720"/>
      <w:contextualSpacing/>
    </w:pPr>
  </w:style>
  <w:style w:type="character" w:customStyle="1" w:styleId="apple-converted-space">
    <w:name w:val="apple-converted-space"/>
    <w:basedOn w:val="DefaultParagraphFont"/>
    <w:rsid w:val="00D827A6"/>
  </w:style>
  <w:style w:type="character" w:styleId="FollowedHyperlink">
    <w:name w:val="FollowedHyperlink"/>
    <w:basedOn w:val="DefaultParagraphFont"/>
    <w:uiPriority w:val="99"/>
    <w:semiHidden/>
    <w:unhideWhenUsed/>
    <w:rsid w:val="00726478"/>
    <w:rPr>
      <w:color w:val="800080" w:themeColor="followedHyperlink"/>
      <w:u w:val="single"/>
    </w:rPr>
  </w:style>
  <w:style w:type="character" w:customStyle="1" w:styleId="ft4">
    <w:name w:val="ft4"/>
    <w:basedOn w:val="DefaultParagraphFont"/>
    <w:rsid w:val="00847890"/>
  </w:style>
  <w:style w:type="character" w:customStyle="1" w:styleId="ft13">
    <w:name w:val="ft13"/>
    <w:basedOn w:val="DefaultParagraphFont"/>
    <w:rsid w:val="00527886"/>
  </w:style>
  <w:style w:type="paragraph" w:styleId="Revision">
    <w:name w:val="Revision"/>
    <w:hidden/>
    <w:uiPriority w:val="99"/>
    <w:semiHidden/>
    <w:rsid w:val="002B2281"/>
    <w:pPr>
      <w:spacing w:after="0"/>
      <w:jc w:val="left"/>
    </w:pPr>
    <w:rPr>
      <w:lang w:val="en-GB"/>
    </w:rPr>
  </w:style>
  <w:style w:type="paragraph" w:styleId="EndnoteText">
    <w:name w:val="endnote text"/>
    <w:basedOn w:val="Normal"/>
    <w:link w:val="EndnoteTextChar"/>
    <w:uiPriority w:val="99"/>
    <w:unhideWhenUsed/>
    <w:rsid w:val="00CB40BB"/>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CB40BB"/>
    <w:rPr>
      <w:rFonts w:ascii="Calibri" w:hAnsi="Calibri" w:cs="Times New Roman"/>
      <w:sz w:val="20"/>
      <w:szCs w:val="20"/>
      <w:lang w:val="en-GB"/>
    </w:rPr>
  </w:style>
  <w:style w:type="character" w:styleId="EndnoteReference">
    <w:name w:val="endnote reference"/>
    <w:basedOn w:val="DefaultParagraphFont"/>
    <w:uiPriority w:val="99"/>
    <w:semiHidden/>
    <w:unhideWhenUsed/>
    <w:rsid w:val="00CB40BB"/>
    <w:rPr>
      <w:vertAlign w:val="superscript"/>
    </w:rPr>
  </w:style>
  <w:style w:type="character" w:customStyle="1" w:styleId="normaltextrun">
    <w:name w:val="normaltextrun"/>
    <w:basedOn w:val="DefaultParagraphFont"/>
    <w:rsid w:val="00F81A8C"/>
  </w:style>
  <w:style w:type="character" w:customStyle="1" w:styleId="eop">
    <w:name w:val="eop"/>
    <w:basedOn w:val="DefaultParagraphFont"/>
    <w:rsid w:val="00F81A8C"/>
  </w:style>
  <w:style w:type="paragraph" w:styleId="NormalWeb">
    <w:name w:val="Normal (Web)"/>
    <w:basedOn w:val="Normal"/>
    <w:uiPriority w:val="99"/>
    <w:semiHidden/>
    <w:unhideWhenUsed/>
    <w:rsid w:val="00D44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36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1F4"/>
    <w:rPr>
      <w:sz w:val="20"/>
      <w:szCs w:val="20"/>
      <w:lang w:val="en-GB"/>
    </w:rPr>
  </w:style>
  <w:style w:type="character" w:styleId="FootnoteReference">
    <w:name w:val="footnote reference"/>
    <w:basedOn w:val="DefaultParagraphFont"/>
    <w:uiPriority w:val="99"/>
    <w:semiHidden/>
    <w:unhideWhenUsed/>
    <w:rsid w:val="005361F4"/>
    <w:rPr>
      <w:vertAlign w:val="superscript"/>
    </w:rPr>
  </w:style>
  <w:style w:type="paragraph" w:customStyle="1" w:styleId="paragraph">
    <w:name w:val="paragraph"/>
    <w:basedOn w:val="Normal"/>
    <w:rsid w:val="00536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361F4"/>
    <w:pPr>
      <w:spacing w:after="0"/>
      <w:jc w:val="left"/>
    </w:pPr>
    <w:rPr>
      <w:lang w:val="en-GB"/>
    </w:rPr>
  </w:style>
  <w:style w:type="paragraph" w:styleId="Caption">
    <w:name w:val="caption"/>
    <w:basedOn w:val="Normal"/>
    <w:next w:val="Normal"/>
    <w:uiPriority w:val="35"/>
    <w:unhideWhenUsed/>
    <w:qFormat/>
    <w:rsid w:val="005361F4"/>
    <w:pPr>
      <w:spacing w:line="240" w:lineRule="auto"/>
    </w:pPr>
    <w:rPr>
      <w:i/>
      <w:iCs/>
      <w:color w:val="D5872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360">
      <w:bodyDiv w:val="1"/>
      <w:marLeft w:val="0"/>
      <w:marRight w:val="0"/>
      <w:marTop w:val="0"/>
      <w:marBottom w:val="0"/>
      <w:divBdr>
        <w:top w:val="none" w:sz="0" w:space="0" w:color="auto"/>
        <w:left w:val="none" w:sz="0" w:space="0" w:color="auto"/>
        <w:bottom w:val="none" w:sz="0" w:space="0" w:color="auto"/>
        <w:right w:val="none" w:sz="0" w:space="0" w:color="auto"/>
      </w:divBdr>
    </w:div>
    <w:div w:id="81687034">
      <w:bodyDiv w:val="1"/>
      <w:marLeft w:val="0"/>
      <w:marRight w:val="0"/>
      <w:marTop w:val="0"/>
      <w:marBottom w:val="0"/>
      <w:divBdr>
        <w:top w:val="none" w:sz="0" w:space="0" w:color="auto"/>
        <w:left w:val="none" w:sz="0" w:space="0" w:color="auto"/>
        <w:bottom w:val="none" w:sz="0" w:space="0" w:color="auto"/>
        <w:right w:val="none" w:sz="0" w:space="0" w:color="auto"/>
      </w:divBdr>
    </w:div>
    <w:div w:id="115561477">
      <w:bodyDiv w:val="1"/>
      <w:marLeft w:val="0"/>
      <w:marRight w:val="0"/>
      <w:marTop w:val="0"/>
      <w:marBottom w:val="0"/>
      <w:divBdr>
        <w:top w:val="none" w:sz="0" w:space="0" w:color="auto"/>
        <w:left w:val="none" w:sz="0" w:space="0" w:color="auto"/>
        <w:bottom w:val="none" w:sz="0" w:space="0" w:color="auto"/>
        <w:right w:val="none" w:sz="0" w:space="0" w:color="auto"/>
      </w:divBdr>
      <w:divsChild>
        <w:div w:id="1279265408">
          <w:marLeft w:val="0"/>
          <w:marRight w:val="0"/>
          <w:marTop w:val="300"/>
          <w:marBottom w:val="0"/>
          <w:divBdr>
            <w:top w:val="none" w:sz="0" w:space="0" w:color="auto"/>
            <w:left w:val="none" w:sz="0" w:space="0" w:color="auto"/>
            <w:bottom w:val="none" w:sz="0" w:space="0" w:color="auto"/>
            <w:right w:val="none" w:sz="0" w:space="0" w:color="auto"/>
          </w:divBdr>
        </w:div>
        <w:div w:id="1795714409">
          <w:marLeft w:val="0"/>
          <w:marRight w:val="0"/>
          <w:marTop w:val="0"/>
          <w:marBottom w:val="0"/>
          <w:divBdr>
            <w:top w:val="none" w:sz="0" w:space="0" w:color="auto"/>
            <w:left w:val="none" w:sz="0" w:space="0" w:color="auto"/>
            <w:bottom w:val="none" w:sz="0" w:space="0" w:color="auto"/>
            <w:right w:val="none" w:sz="0" w:space="0" w:color="auto"/>
          </w:divBdr>
          <w:divsChild>
            <w:div w:id="16850164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3499211">
      <w:bodyDiv w:val="1"/>
      <w:marLeft w:val="0"/>
      <w:marRight w:val="0"/>
      <w:marTop w:val="0"/>
      <w:marBottom w:val="0"/>
      <w:divBdr>
        <w:top w:val="none" w:sz="0" w:space="0" w:color="auto"/>
        <w:left w:val="none" w:sz="0" w:space="0" w:color="auto"/>
        <w:bottom w:val="none" w:sz="0" w:space="0" w:color="auto"/>
        <w:right w:val="none" w:sz="0" w:space="0" w:color="auto"/>
      </w:divBdr>
      <w:divsChild>
        <w:div w:id="1254127865">
          <w:marLeft w:val="547"/>
          <w:marRight w:val="0"/>
          <w:marTop w:val="0"/>
          <w:marBottom w:val="0"/>
          <w:divBdr>
            <w:top w:val="none" w:sz="0" w:space="0" w:color="auto"/>
            <w:left w:val="none" w:sz="0" w:space="0" w:color="auto"/>
            <w:bottom w:val="none" w:sz="0" w:space="0" w:color="auto"/>
            <w:right w:val="none" w:sz="0" w:space="0" w:color="auto"/>
          </w:divBdr>
        </w:div>
      </w:divsChild>
    </w:div>
    <w:div w:id="371879246">
      <w:bodyDiv w:val="1"/>
      <w:marLeft w:val="0"/>
      <w:marRight w:val="0"/>
      <w:marTop w:val="0"/>
      <w:marBottom w:val="0"/>
      <w:divBdr>
        <w:top w:val="none" w:sz="0" w:space="0" w:color="auto"/>
        <w:left w:val="none" w:sz="0" w:space="0" w:color="auto"/>
        <w:bottom w:val="none" w:sz="0" w:space="0" w:color="auto"/>
        <w:right w:val="none" w:sz="0" w:space="0" w:color="auto"/>
      </w:divBdr>
    </w:div>
    <w:div w:id="968626520">
      <w:bodyDiv w:val="1"/>
      <w:marLeft w:val="0"/>
      <w:marRight w:val="0"/>
      <w:marTop w:val="0"/>
      <w:marBottom w:val="0"/>
      <w:divBdr>
        <w:top w:val="none" w:sz="0" w:space="0" w:color="auto"/>
        <w:left w:val="none" w:sz="0" w:space="0" w:color="auto"/>
        <w:bottom w:val="none" w:sz="0" w:space="0" w:color="auto"/>
        <w:right w:val="none" w:sz="0" w:space="0" w:color="auto"/>
      </w:divBdr>
    </w:div>
    <w:div w:id="1380932482">
      <w:bodyDiv w:val="1"/>
      <w:marLeft w:val="0"/>
      <w:marRight w:val="0"/>
      <w:marTop w:val="0"/>
      <w:marBottom w:val="0"/>
      <w:divBdr>
        <w:top w:val="none" w:sz="0" w:space="0" w:color="auto"/>
        <w:left w:val="none" w:sz="0" w:space="0" w:color="auto"/>
        <w:bottom w:val="none" w:sz="0" w:space="0" w:color="auto"/>
        <w:right w:val="none" w:sz="0" w:space="0" w:color="auto"/>
      </w:divBdr>
    </w:div>
    <w:div w:id="1621644771">
      <w:bodyDiv w:val="1"/>
      <w:marLeft w:val="0"/>
      <w:marRight w:val="0"/>
      <w:marTop w:val="0"/>
      <w:marBottom w:val="0"/>
      <w:divBdr>
        <w:top w:val="none" w:sz="0" w:space="0" w:color="auto"/>
        <w:left w:val="none" w:sz="0" w:space="0" w:color="auto"/>
        <w:bottom w:val="none" w:sz="0" w:space="0" w:color="auto"/>
        <w:right w:val="none" w:sz="0" w:space="0" w:color="auto"/>
      </w:divBdr>
    </w:div>
    <w:div w:id="185074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rge.foote@psn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e.long@psn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acyappg.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psnc.org.uk/our-news/psnc-demands-price-concession-fix-and-wider-help-for-contractors/" TargetMode="External"/><Relationship Id="rId2" Type="http://schemas.openxmlformats.org/officeDocument/2006/relationships/hyperlink" Target="https://psnc.org.uk/wp-content/uploads/2022/04/PSNC-Briefing-013.22-Summary-of-the-results-of-PSNCs-2022-Pharmacy-Pressures-Survey.pdf" TargetMode="External"/><Relationship Id="rId1" Type="http://schemas.openxmlformats.org/officeDocument/2006/relationships/hyperlink" Target="https://psnc.org.uk/wp-content/uploads/2022/06/PSNC-Pharmacy-Advice-Audit-2022-A-summary-of-findings.pdf" TargetMode="External"/><Relationship Id="rId5" Type="http://schemas.openxmlformats.org/officeDocument/2006/relationships/hyperlink" Target="https://psnc.org.uk/national-pharmacy-services/advanced-services/pharmacy-contraception-service/" TargetMode="External"/><Relationship Id="rId4" Type="http://schemas.openxmlformats.org/officeDocument/2006/relationships/hyperlink" Target="https://publications.parliament.uk/pa/cm5803/cmselect/cmhealth/115/repor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SNC website colour swatch">
      <a:dk1>
        <a:sysClr val="windowText" lastClr="000000"/>
      </a:dk1>
      <a:lt1>
        <a:sysClr val="window" lastClr="FFFFFF"/>
      </a:lt1>
      <a:dk2>
        <a:srgbClr val="D58721"/>
      </a:dk2>
      <a:lt2>
        <a:srgbClr val="5185C0"/>
      </a:lt2>
      <a:accent1>
        <a:srgbClr val="4E3487"/>
      </a:accent1>
      <a:accent2>
        <a:srgbClr val="93378A"/>
      </a:accent2>
      <a:accent3>
        <a:srgbClr val="C3137B"/>
      </a:accent3>
      <a:accent4>
        <a:srgbClr val="F2E634"/>
      </a:accent4>
      <a:accent5>
        <a:srgbClr val="65922E"/>
      </a:accent5>
      <a:accent6>
        <a:srgbClr val="51968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17D9E47F34429ADF1BDAA305EC92" ma:contentTypeVersion="" ma:contentTypeDescription="Create a new document." ma:contentTypeScope="" ma:versionID="ea1ea2ccb78692c6350ac4ea4110a64e">
  <xsd:schema xmlns:xsd="http://www.w3.org/2001/XMLSchema" xmlns:xs="http://www.w3.org/2001/XMLSchema" xmlns:p="http://schemas.microsoft.com/office/2006/metadata/properties" xmlns:ns2="1c7d3551-5694-4f12-b35a-d9a7a462ea4b" xmlns:ns3="57de621b-792f-4589-82be-4aea2ca125fe" targetNamespace="http://schemas.microsoft.com/office/2006/metadata/properties" ma:root="true" ma:fieldsID="bc6885c8f479dce063b70c32919739a4" ns2:_="" ns3:_="">
    <xsd:import namespace="1c7d3551-5694-4f12-b35a-d9a7a462ea4b"/>
    <xsd:import namespace="57de621b-792f-4589-82be-4aea2ca12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23F7F60-ED3E-4AA3-B506-D1669730A353}" ma:internalName="TaxCatchAll" ma:showField="CatchAllData" ma:web="{f9ee4b27-25d1-43ab-9954-0994902f4c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621b-792f-4589-82be-4aea2ca12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de621b-792f-4589-82be-4aea2ca125fe">
      <Terms xmlns="http://schemas.microsoft.com/office/infopath/2007/PartnerControls"/>
    </lcf76f155ced4ddcb4097134ff3c332f>
    <TaxCatchAll xmlns="1c7d3551-5694-4f12-b35a-d9a7a462ea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61E08-504F-4003-ACA5-755B67FB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7de621b-792f-4589-82be-4aea2ca12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4EC72-4780-4885-9ECD-AEF4FB963092}">
  <ds:schemaRefs>
    <ds:schemaRef ds:uri="http://schemas.openxmlformats.org/officeDocument/2006/bibliography"/>
  </ds:schemaRefs>
</ds:datastoreItem>
</file>

<file path=customXml/itemProps3.xml><?xml version="1.0" encoding="utf-8"?>
<ds:datastoreItem xmlns:ds="http://schemas.openxmlformats.org/officeDocument/2006/customXml" ds:itemID="{F5D08636-3614-4575-8728-AD0BD5E5397D}">
  <ds:schemaRefs>
    <ds:schemaRef ds:uri="http://purl.org/dc/elements/1.1/"/>
    <ds:schemaRef ds:uri="http://schemas.microsoft.com/office/2006/metadata/properties"/>
    <ds:schemaRef ds:uri="1c7d3551-5694-4f12-b35a-d9a7a462ea4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7de621b-792f-4589-82be-4aea2ca125fe"/>
    <ds:schemaRef ds:uri="http://www.w3.org/XML/1998/namespace"/>
    <ds:schemaRef ds:uri="http://purl.org/dc/dcmitype/"/>
  </ds:schemaRefs>
</ds:datastoreItem>
</file>

<file path=customXml/itemProps4.xml><?xml version="1.0" encoding="utf-8"?>
<ds:datastoreItem xmlns:ds="http://schemas.openxmlformats.org/officeDocument/2006/customXml" ds:itemID="{A7BD6C0E-A828-4AE5-8A6F-2EB9F9039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11225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Links>
    <vt:vector size="48" baseType="variant">
      <vt:variant>
        <vt:i4>1376312</vt:i4>
      </vt:variant>
      <vt:variant>
        <vt:i4>6</vt:i4>
      </vt:variant>
      <vt:variant>
        <vt:i4>0</vt:i4>
      </vt:variant>
      <vt:variant>
        <vt:i4>5</vt:i4>
      </vt:variant>
      <vt:variant>
        <vt:lpwstr>mailto:george.foote@psnc.org.uk</vt:lpwstr>
      </vt:variant>
      <vt:variant>
        <vt:lpwstr/>
      </vt:variant>
      <vt:variant>
        <vt:i4>5374063</vt:i4>
      </vt:variant>
      <vt:variant>
        <vt:i4>3</vt:i4>
      </vt:variant>
      <vt:variant>
        <vt:i4>0</vt:i4>
      </vt:variant>
      <vt:variant>
        <vt:i4>5</vt:i4>
      </vt:variant>
      <vt:variant>
        <vt:lpwstr>mailto:zoe.long@psnc.org.uk</vt:lpwstr>
      </vt:variant>
      <vt:variant>
        <vt:lpwstr/>
      </vt:variant>
      <vt:variant>
        <vt:i4>8061050</vt:i4>
      </vt:variant>
      <vt:variant>
        <vt:i4>0</vt:i4>
      </vt:variant>
      <vt:variant>
        <vt:i4>0</vt:i4>
      </vt:variant>
      <vt:variant>
        <vt:i4>5</vt:i4>
      </vt:variant>
      <vt:variant>
        <vt:lpwstr>https://www.pharmacyappg.co.uk/</vt:lpwstr>
      </vt:variant>
      <vt:variant>
        <vt:lpwstr/>
      </vt:variant>
      <vt:variant>
        <vt:i4>1966106</vt:i4>
      </vt:variant>
      <vt:variant>
        <vt:i4>12</vt:i4>
      </vt:variant>
      <vt:variant>
        <vt:i4>0</vt:i4>
      </vt:variant>
      <vt:variant>
        <vt:i4>5</vt:i4>
      </vt:variant>
      <vt:variant>
        <vt:lpwstr>https://psnc.org.uk/national-pharmacy-services/advanced-services/pharmacy-contraception-service/</vt:lpwstr>
      </vt:variant>
      <vt:variant>
        <vt:lpwstr/>
      </vt:variant>
      <vt:variant>
        <vt:i4>6881329</vt:i4>
      </vt:variant>
      <vt:variant>
        <vt:i4>9</vt:i4>
      </vt:variant>
      <vt:variant>
        <vt:i4>0</vt:i4>
      </vt:variant>
      <vt:variant>
        <vt:i4>5</vt:i4>
      </vt:variant>
      <vt:variant>
        <vt:lpwstr>https://publications.parliament.uk/pa/cm5803/cmselect/cmhealth/115/report.html</vt:lpwstr>
      </vt:variant>
      <vt:variant>
        <vt:lpwstr/>
      </vt:variant>
      <vt:variant>
        <vt:i4>6619242</vt:i4>
      </vt:variant>
      <vt:variant>
        <vt:i4>6</vt:i4>
      </vt:variant>
      <vt:variant>
        <vt:i4>0</vt:i4>
      </vt:variant>
      <vt:variant>
        <vt:i4>5</vt:i4>
      </vt:variant>
      <vt:variant>
        <vt:lpwstr>https://psnc.org.uk/our-news/psnc-demands-price-concession-fix-and-wider-help-for-contractors/</vt:lpwstr>
      </vt:variant>
      <vt:variant>
        <vt:lpwstr/>
      </vt:variant>
      <vt:variant>
        <vt:i4>2621496</vt:i4>
      </vt:variant>
      <vt:variant>
        <vt:i4>3</vt:i4>
      </vt:variant>
      <vt:variant>
        <vt:i4>0</vt:i4>
      </vt:variant>
      <vt:variant>
        <vt:i4>5</vt:i4>
      </vt:variant>
      <vt:variant>
        <vt:lpwstr>https://psnc.org.uk/wp-content/uploads/2022/04/PSNC-Briefing-013.22-Summary-of-the-results-of-PSNCs-2022-Pharmacy-Pressures-Survey.pdf</vt:lpwstr>
      </vt:variant>
      <vt:variant>
        <vt:lpwstr/>
      </vt:variant>
      <vt:variant>
        <vt:i4>5570648</vt:i4>
      </vt:variant>
      <vt:variant>
        <vt:i4>0</vt:i4>
      </vt:variant>
      <vt:variant>
        <vt:i4>0</vt:i4>
      </vt:variant>
      <vt:variant>
        <vt:i4>5</vt:i4>
      </vt:variant>
      <vt:variant>
        <vt:lpwstr>https://psnc.org.uk/wp-content/uploads/2022/06/PSNC-Pharmacy-Advice-Audit-2022-A-summary-of-findings.pdf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Mabbutt</dc:creator>
  <cp:keywords/>
  <dc:description/>
  <cp:lastModifiedBy>George Foote</cp:lastModifiedBy>
  <cp:revision>2</cp:revision>
  <cp:lastPrinted>2022-01-13T10:04:00Z</cp:lastPrinted>
  <dcterms:created xsi:type="dcterms:W3CDTF">2022-11-08T17:09:00Z</dcterms:created>
  <dcterms:modified xsi:type="dcterms:W3CDTF">2022-11-08T17:09:00Z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0x010100F17D17D9E47F34429ADF1BDAA305EC92</vt:lpwstr>
  </property>
  <property fmtid="{D5CDD505-2E9C-101B-9397-08002B2CF9AE}" pid="3" name="MediaServiceImageTags">
    <vt:lpwstr/>
  </property>
</Properties>
</file>